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3F23F" w14:textId="3B46054E" w:rsidR="001E1694" w:rsidRDefault="00C011AD" w:rsidP="00D24878">
      <w:pPr>
        <w:tabs>
          <w:tab w:val="left" w:pos="7200"/>
        </w:tabs>
        <w:rPr>
          <w:rFonts w:ascii="Times New Roman" w:eastAsia="Arial" w:hAnsi="Times New Roman" w:cs="Times New Roman"/>
          <w:spacing w:val="-1"/>
          <w:sz w:val="24"/>
          <w:szCs w:val="24"/>
        </w:rPr>
      </w:pPr>
      <w:r>
        <w:rPr>
          <w:rFonts w:ascii="Times New Roman" w:eastAsia="Arial" w:hAnsi="Times New Roman" w:cs="Times New Roman"/>
          <w:spacing w:val="-1"/>
          <w:sz w:val="24"/>
          <w:szCs w:val="24"/>
        </w:rPr>
        <w:t xml:space="preserve"> </w:t>
      </w:r>
    </w:p>
    <w:p w14:paraId="25972B50" w14:textId="72024FFD" w:rsidR="00A84C40" w:rsidRPr="0020369F" w:rsidRDefault="001E1694" w:rsidP="00D24878">
      <w:pPr>
        <w:tabs>
          <w:tab w:val="left" w:pos="7200"/>
        </w:tabs>
        <w:rPr>
          <w:rFonts w:ascii="Arial" w:eastAsia="Arial" w:hAnsi="Arial" w:cs="Arial"/>
          <w:spacing w:val="-1"/>
        </w:rPr>
      </w:pPr>
      <w:r>
        <w:rPr>
          <w:rFonts w:ascii="Times New Roman" w:eastAsia="Arial" w:hAnsi="Times New Roman" w:cs="Times New Roman"/>
          <w:spacing w:val="-1"/>
          <w:sz w:val="24"/>
          <w:szCs w:val="24"/>
        </w:rPr>
        <w:tab/>
      </w:r>
      <w:r w:rsidR="008B2C75">
        <w:rPr>
          <w:rFonts w:ascii="Arial" w:eastAsia="Arial" w:hAnsi="Arial" w:cs="Arial"/>
          <w:spacing w:val="-1"/>
        </w:rPr>
        <w:t>Feb</w:t>
      </w:r>
      <w:r w:rsidR="00C136CF">
        <w:rPr>
          <w:rFonts w:ascii="Arial" w:eastAsia="Arial" w:hAnsi="Arial" w:cs="Arial"/>
          <w:spacing w:val="-1"/>
        </w:rPr>
        <w:t xml:space="preserve">. </w:t>
      </w:r>
      <w:r w:rsidR="00A52EC4">
        <w:rPr>
          <w:rFonts w:ascii="Arial" w:eastAsia="Arial" w:hAnsi="Arial" w:cs="Arial"/>
          <w:spacing w:val="-1"/>
        </w:rPr>
        <w:t>24</w:t>
      </w:r>
      <w:r w:rsidR="00A84C40" w:rsidRPr="0020369F">
        <w:rPr>
          <w:rFonts w:ascii="Arial" w:eastAsia="Arial" w:hAnsi="Arial" w:cs="Arial"/>
          <w:spacing w:val="-1"/>
        </w:rPr>
        <w:t>, 20</w:t>
      </w:r>
      <w:r w:rsidR="008B2C75">
        <w:rPr>
          <w:rFonts w:ascii="Arial" w:eastAsia="Arial" w:hAnsi="Arial" w:cs="Arial"/>
          <w:spacing w:val="-1"/>
        </w:rPr>
        <w:t>20</w:t>
      </w:r>
    </w:p>
    <w:p w14:paraId="47B5B727" w14:textId="4FAEC407" w:rsidR="009F2FF3" w:rsidRDefault="00E409D0" w:rsidP="00A84C40">
      <w:pPr>
        <w:rPr>
          <w:rFonts w:ascii="Arial" w:hAnsi="Arial" w:cs="Arial"/>
        </w:rPr>
      </w:pPr>
      <w:r>
        <w:rPr>
          <w:rFonts w:ascii="Arial" w:hAnsi="Arial" w:cs="Arial"/>
        </w:rPr>
        <w:t>Betsy Wagnon, Administrator</w:t>
      </w:r>
    </w:p>
    <w:p w14:paraId="0CC07E02" w14:textId="553490DF" w:rsidR="00E409D0" w:rsidRDefault="00E409D0" w:rsidP="00A84C40">
      <w:pPr>
        <w:rPr>
          <w:rFonts w:ascii="Arial" w:hAnsi="Arial" w:cs="Arial"/>
        </w:rPr>
      </w:pPr>
      <w:r>
        <w:rPr>
          <w:rFonts w:ascii="Arial" w:hAnsi="Arial" w:cs="Arial"/>
        </w:rPr>
        <w:t>111-B Gaslight Boulevard</w:t>
      </w:r>
    </w:p>
    <w:p w14:paraId="7EA32E4F" w14:textId="5CA6A4BC" w:rsidR="00E409D0" w:rsidRPr="0020369F" w:rsidRDefault="00E409D0" w:rsidP="00A84C40">
      <w:pPr>
        <w:rPr>
          <w:rFonts w:ascii="Arial" w:hAnsi="Arial" w:cs="Arial"/>
        </w:rPr>
      </w:pPr>
      <w:r>
        <w:rPr>
          <w:rFonts w:ascii="Arial" w:hAnsi="Arial" w:cs="Arial"/>
        </w:rPr>
        <w:t>Lufkin, TX 75904</w:t>
      </w:r>
    </w:p>
    <w:p w14:paraId="177D0930" w14:textId="77777777" w:rsidR="00A84C40" w:rsidRPr="0020369F" w:rsidRDefault="00A84C40" w:rsidP="00A84C40">
      <w:pPr>
        <w:rPr>
          <w:rFonts w:ascii="Arial" w:hAnsi="Arial" w:cs="Arial"/>
        </w:rPr>
      </w:pPr>
    </w:p>
    <w:p w14:paraId="32D63BBF" w14:textId="77777777" w:rsidR="0020369F" w:rsidRDefault="0020369F" w:rsidP="00A84C40">
      <w:pPr>
        <w:rPr>
          <w:rFonts w:ascii="Arial" w:hAnsi="Arial" w:cs="Arial"/>
        </w:rPr>
      </w:pPr>
    </w:p>
    <w:p w14:paraId="5FBEE8E6" w14:textId="77777777" w:rsidR="00A84C40" w:rsidRPr="0020369F" w:rsidRDefault="00A84C40" w:rsidP="00A84C40">
      <w:pPr>
        <w:rPr>
          <w:rFonts w:ascii="Arial" w:hAnsi="Arial" w:cs="Arial"/>
        </w:rPr>
      </w:pPr>
      <w:r w:rsidRPr="0020369F">
        <w:rPr>
          <w:rFonts w:ascii="Arial" w:hAnsi="Arial" w:cs="Arial"/>
        </w:rPr>
        <w:t>Dear Provider:</w:t>
      </w:r>
    </w:p>
    <w:p w14:paraId="39F9A994" w14:textId="77777777" w:rsidR="00A84C40" w:rsidRPr="0020369F" w:rsidRDefault="00A84C40" w:rsidP="00A84C40">
      <w:pPr>
        <w:rPr>
          <w:rFonts w:ascii="Arial" w:hAnsi="Arial" w:cs="Arial"/>
        </w:rPr>
      </w:pPr>
    </w:p>
    <w:p w14:paraId="39EB6D6E" w14:textId="3F708BAD" w:rsidR="00EA4D02" w:rsidRPr="0020369F" w:rsidRDefault="00A84C40">
      <w:pPr>
        <w:rPr>
          <w:rFonts w:ascii="Arial" w:eastAsia="Arial" w:hAnsi="Arial" w:cs="Arial"/>
          <w:b/>
          <w:bCs/>
        </w:rPr>
      </w:pPr>
      <w:r w:rsidRPr="0020369F">
        <w:rPr>
          <w:rFonts w:ascii="Arial" w:eastAsia="Arial" w:hAnsi="Arial" w:cs="Arial"/>
          <w:b/>
          <w:spacing w:val="-1"/>
        </w:rPr>
        <w:t xml:space="preserve">Subject: </w:t>
      </w:r>
      <w:bookmarkStart w:id="0" w:name="_Hlk27569483"/>
      <w:r w:rsidR="00100A50">
        <w:rPr>
          <w:rFonts w:ascii="Arial" w:eastAsia="Arial" w:hAnsi="Arial" w:cs="Arial"/>
          <w:b/>
          <w:bCs/>
          <w:spacing w:val="-1"/>
        </w:rPr>
        <w:t xml:space="preserve">Blue Cross and Blue Shield of Texas (BCBSTX) </w:t>
      </w:r>
      <w:r w:rsidR="00E60909">
        <w:rPr>
          <w:rFonts w:ascii="Arial" w:eastAsia="Arial" w:hAnsi="Arial" w:cs="Arial"/>
          <w:b/>
          <w:bCs/>
          <w:spacing w:val="-1"/>
        </w:rPr>
        <w:t xml:space="preserve">will </w:t>
      </w:r>
      <w:r w:rsidR="00C2508C">
        <w:rPr>
          <w:rFonts w:ascii="Arial" w:eastAsia="Arial" w:hAnsi="Arial" w:cs="Arial"/>
          <w:b/>
          <w:bCs/>
          <w:spacing w:val="-1"/>
        </w:rPr>
        <w:t>m</w:t>
      </w:r>
      <w:r w:rsidR="00E55F7E">
        <w:rPr>
          <w:rFonts w:ascii="Arial" w:eastAsia="Arial" w:hAnsi="Arial" w:cs="Arial"/>
          <w:b/>
          <w:bCs/>
          <w:spacing w:val="-1"/>
        </w:rPr>
        <w:t xml:space="preserve">anage </w:t>
      </w:r>
      <w:r w:rsidR="00E60909">
        <w:rPr>
          <w:rFonts w:ascii="Arial" w:eastAsia="Arial" w:hAnsi="Arial" w:cs="Arial"/>
          <w:b/>
          <w:bCs/>
          <w:spacing w:val="-1"/>
        </w:rPr>
        <w:t xml:space="preserve">all </w:t>
      </w:r>
      <w:r w:rsidR="00C2508C">
        <w:rPr>
          <w:rFonts w:ascii="Arial" w:eastAsia="Arial" w:hAnsi="Arial" w:cs="Arial"/>
          <w:b/>
          <w:bCs/>
          <w:spacing w:val="-1"/>
        </w:rPr>
        <w:t>p</w:t>
      </w:r>
      <w:r w:rsidR="00E55F7E">
        <w:rPr>
          <w:rFonts w:ascii="Arial" w:eastAsia="Arial" w:hAnsi="Arial" w:cs="Arial"/>
          <w:b/>
          <w:bCs/>
          <w:spacing w:val="-1"/>
        </w:rPr>
        <w:t xml:space="preserve">rior </w:t>
      </w:r>
      <w:r w:rsidR="00C2508C">
        <w:rPr>
          <w:rFonts w:ascii="Arial" w:eastAsia="Arial" w:hAnsi="Arial" w:cs="Arial"/>
          <w:b/>
          <w:bCs/>
          <w:spacing w:val="-1"/>
        </w:rPr>
        <w:t>a</w:t>
      </w:r>
      <w:r w:rsidR="00E55F7E">
        <w:rPr>
          <w:rFonts w:ascii="Arial" w:eastAsia="Arial" w:hAnsi="Arial" w:cs="Arial"/>
          <w:b/>
          <w:bCs/>
          <w:spacing w:val="-1"/>
        </w:rPr>
        <w:t xml:space="preserve">uthorizations for </w:t>
      </w:r>
      <w:r w:rsidR="00100A50">
        <w:rPr>
          <w:rFonts w:ascii="Arial" w:eastAsia="Arial" w:hAnsi="Arial" w:cs="Arial"/>
          <w:b/>
          <w:bCs/>
          <w:spacing w:val="-1"/>
        </w:rPr>
        <w:t>HealthSelect of Texas</w:t>
      </w:r>
      <w:r w:rsidR="00C2508C" w:rsidRPr="00D24878">
        <w:rPr>
          <w:rFonts w:ascii="Arial" w:eastAsia="Arial" w:hAnsi="Arial" w:cs="Arial"/>
          <w:b/>
          <w:bCs/>
          <w:spacing w:val="-1"/>
          <w:vertAlign w:val="superscript"/>
        </w:rPr>
        <w:t>®</w:t>
      </w:r>
      <w:r w:rsidR="00100A50">
        <w:rPr>
          <w:rFonts w:ascii="Arial" w:eastAsia="Arial" w:hAnsi="Arial" w:cs="Arial"/>
          <w:b/>
          <w:bCs/>
          <w:spacing w:val="-1"/>
        </w:rPr>
        <w:t xml:space="preserve"> </w:t>
      </w:r>
      <w:r w:rsidR="00E60909">
        <w:rPr>
          <w:rFonts w:ascii="Arial" w:eastAsia="Arial" w:hAnsi="Arial" w:cs="Arial"/>
          <w:b/>
          <w:bCs/>
          <w:spacing w:val="-1"/>
        </w:rPr>
        <w:t>and Consumer Directed HealthSelect</w:t>
      </w:r>
      <w:r w:rsidR="00A928AA" w:rsidRPr="00A928AA">
        <w:rPr>
          <w:rFonts w:ascii="Arial" w:eastAsia="Arial" w:hAnsi="Arial" w:cs="Arial"/>
          <w:b/>
          <w:bCs/>
          <w:spacing w:val="-1"/>
          <w:vertAlign w:val="superscript"/>
        </w:rPr>
        <w:t>SM</w:t>
      </w:r>
      <w:r w:rsidR="00E60909">
        <w:rPr>
          <w:rFonts w:ascii="Arial" w:eastAsia="Arial" w:hAnsi="Arial" w:cs="Arial"/>
          <w:b/>
          <w:bCs/>
          <w:spacing w:val="-1"/>
        </w:rPr>
        <w:t xml:space="preserve"> </w:t>
      </w:r>
      <w:r w:rsidR="000C51A6">
        <w:rPr>
          <w:rFonts w:ascii="Arial" w:eastAsia="Arial" w:hAnsi="Arial" w:cs="Arial"/>
          <w:b/>
          <w:bCs/>
          <w:spacing w:val="-1"/>
        </w:rPr>
        <w:t>p</w:t>
      </w:r>
      <w:r w:rsidR="009A57F4">
        <w:rPr>
          <w:rFonts w:ascii="Arial" w:eastAsia="Arial" w:hAnsi="Arial" w:cs="Arial"/>
          <w:b/>
          <w:bCs/>
          <w:spacing w:val="-1"/>
        </w:rPr>
        <w:t>lan</w:t>
      </w:r>
      <w:r w:rsidR="00072D50">
        <w:rPr>
          <w:rFonts w:ascii="Arial" w:eastAsia="Arial" w:hAnsi="Arial" w:cs="Arial"/>
          <w:b/>
          <w:bCs/>
          <w:spacing w:val="-1"/>
        </w:rPr>
        <w:t xml:space="preserve"> </w:t>
      </w:r>
      <w:r w:rsidR="00C2508C">
        <w:rPr>
          <w:rFonts w:ascii="Arial" w:eastAsia="Arial" w:hAnsi="Arial" w:cs="Arial"/>
          <w:b/>
          <w:bCs/>
          <w:spacing w:val="-1"/>
        </w:rPr>
        <w:t>p</w:t>
      </w:r>
      <w:r w:rsidR="009A57F4">
        <w:rPr>
          <w:rFonts w:ascii="Arial" w:eastAsia="Arial" w:hAnsi="Arial" w:cs="Arial"/>
          <w:b/>
          <w:bCs/>
          <w:spacing w:val="-1"/>
        </w:rPr>
        <w:t>articipants</w:t>
      </w:r>
      <w:r w:rsidR="00E55F7E">
        <w:rPr>
          <w:rFonts w:ascii="Arial" w:eastAsia="Arial" w:hAnsi="Arial" w:cs="Arial"/>
          <w:b/>
          <w:bCs/>
          <w:spacing w:val="-1"/>
        </w:rPr>
        <w:t xml:space="preserve"> </w:t>
      </w:r>
      <w:r w:rsidR="00C2508C">
        <w:rPr>
          <w:rFonts w:ascii="Arial" w:eastAsia="Arial" w:hAnsi="Arial" w:cs="Arial"/>
          <w:b/>
          <w:bCs/>
          <w:spacing w:val="-1"/>
        </w:rPr>
        <w:t>e</w:t>
      </w:r>
      <w:r w:rsidR="00E55F7E">
        <w:rPr>
          <w:rFonts w:ascii="Arial" w:eastAsia="Arial" w:hAnsi="Arial" w:cs="Arial"/>
          <w:b/>
          <w:bCs/>
          <w:spacing w:val="-1"/>
        </w:rPr>
        <w:t>ffective March</w:t>
      </w:r>
      <w:r w:rsidR="00151EE4">
        <w:rPr>
          <w:rFonts w:ascii="Arial" w:eastAsia="Arial" w:hAnsi="Arial" w:cs="Arial"/>
          <w:b/>
          <w:bCs/>
          <w:spacing w:val="-1"/>
        </w:rPr>
        <w:t xml:space="preserve"> </w:t>
      </w:r>
      <w:r w:rsidR="00E55F7E">
        <w:rPr>
          <w:rFonts w:ascii="Arial" w:eastAsia="Arial" w:hAnsi="Arial" w:cs="Arial"/>
          <w:b/>
          <w:bCs/>
          <w:spacing w:val="-1"/>
        </w:rPr>
        <w:t>1, 2020</w:t>
      </w:r>
    </w:p>
    <w:p w14:paraId="17D1E690" w14:textId="77777777" w:rsidR="0020369F" w:rsidRDefault="0020369F" w:rsidP="00A068D2">
      <w:pPr>
        <w:pStyle w:val="paragraph"/>
        <w:textAlignment w:val="baseline"/>
        <w:rPr>
          <w:rFonts w:ascii="Arial" w:eastAsiaTheme="minorHAnsi" w:hAnsi="Arial" w:cs="Arial"/>
        </w:rPr>
      </w:pPr>
    </w:p>
    <w:p w14:paraId="6A86CE5E" w14:textId="55C74A07" w:rsidR="00E55F7E" w:rsidRPr="00151EE4" w:rsidRDefault="00E55F7E" w:rsidP="00E55F7E">
      <w:pPr>
        <w:pStyle w:val="paragraph"/>
        <w:ind w:right="680"/>
        <w:textAlignment w:val="baseline"/>
        <w:rPr>
          <w:rFonts w:ascii="Arial" w:hAnsi="Arial" w:cs="Arial"/>
        </w:rPr>
      </w:pPr>
      <w:r w:rsidRPr="00151EE4">
        <w:rPr>
          <w:rFonts w:ascii="Arial" w:hAnsi="Arial" w:cs="Arial"/>
        </w:rPr>
        <w:t xml:space="preserve">There are important changes to the prior authorization requirements for </w:t>
      </w:r>
      <w:r w:rsidR="00100A50">
        <w:rPr>
          <w:rFonts w:ascii="Arial" w:hAnsi="Arial" w:cs="Arial"/>
        </w:rPr>
        <w:t>the</w:t>
      </w:r>
      <w:r w:rsidR="00100A50" w:rsidRPr="00151EE4">
        <w:rPr>
          <w:rFonts w:ascii="Arial" w:hAnsi="Arial" w:cs="Arial"/>
        </w:rPr>
        <w:t xml:space="preserve"> </w:t>
      </w:r>
      <w:r w:rsidR="009A57F4">
        <w:rPr>
          <w:rFonts w:ascii="Arial" w:hAnsi="Arial" w:cs="Arial"/>
        </w:rPr>
        <w:t xml:space="preserve">HealthSelect </w:t>
      </w:r>
      <w:r w:rsidR="00100A50">
        <w:rPr>
          <w:rFonts w:ascii="Arial" w:hAnsi="Arial" w:cs="Arial"/>
        </w:rPr>
        <w:t>of Texas</w:t>
      </w:r>
      <w:r w:rsidR="00E60909">
        <w:rPr>
          <w:rFonts w:ascii="Arial" w:hAnsi="Arial" w:cs="Arial"/>
        </w:rPr>
        <w:t xml:space="preserve"> and Consumer Directed HealthSelect</w:t>
      </w:r>
      <w:r w:rsidR="00100A50">
        <w:rPr>
          <w:rFonts w:ascii="Arial" w:hAnsi="Arial" w:cs="Arial"/>
        </w:rPr>
        <w:t xml:space="preserve"> p</w:t>
      </w:r>
      <w:r w:rsidR="009A57F4">
        <w:rPr>
          <w:rFonts w:ascii="Arial" w:hAnsi="Arial" w:cs="Arial"/>
        </w:rPr>
        <w:t>lan</w:t>
      </w:r>
      <w:r w:rsidR="00100A50">
        <w:rPr>
          <w:rFonts w:ascii="Arial" w:hAnsi="Arial" w:cs="Arial"/>
        </w:rPr>
        <w:t>s administered by BCBSTX</w:t>
      </w:r>
      <w:r w:rsidRPr="00151EE4">
        <w:rPr>
          <w:rFonts w:ascii="Arial" w:hAnsi="Arial" w:cs="Arial"/>
        </w:rPr>
        <w:t xml:space="preserve">. </w:t>
      </w:r>
      <w:r w:rsidR="00BC66C0">
        <w:rPr>
          <w:rFonts w:ascii="Arial" w:hAnsi="Arial" w:cs="Arial"/>
        </w:rPr>
        <w:t xml:space="preserve">The </w:t>
      </w:r>
      <w:r w:rsidR="00100A50">
        <w:rPr>
          <w:rFonts w:ascii="Arial" w:hAnsi="Arial" w:cs="Arial"/>
        </w:rPr>
        <w:t xml:space="preserve">list of </w:t>
      </w:r>
      <w:r w:rsidR="00BC66C0">
        <w:rPr>
          <w:rFonts w:ascii="Arial" w:hAnsi="Arial" w:cs="Arial"/>
        </w:rPr>
        <w:t xml:space="preserve">services requiring prior authorization </w:t>
      </w:r>
      <w:r w:rsidR="00100A50">
        <w:rPr>
          <w:rFonts w:ascii="Arial" w:hAnsi="Arial" w:cs="Arial"/>
        </w:rPr>
        <w:t xml:space="preserve">has </w:t>
      </w:r>
      <w:r w:rsidR="00BC66C0">
        <w:rPr>
          <w:rFonts w:ascii="Arial" w:hAnsi="Arial" w:cs="Arial"/>
        </w:rPr>
        <w:t>not changed</w:t>
      </w:r>
      <w:r w:rsidR="00EB0D7A">
        <w:rPr>
          <w:rFonts w:ascii="Arial" w:hAnsi="Arial" w:cs="Arial"/>
        </w:rPr>
        <w:t>;</w:t>
      </w:r>
      <w:r w:rsidR="00BC66C0">
        <w:rPr>
          <w:rFonts w:ascii="Arial" w:hAnsi="Arial" w:cs="Arial"/>
        </w:rPr>
        <w:t xml:space="preserve"> however</w:t>
      </w:r>
      <w:r w:rsidR="00A713BC">
        <w:rPr>
          <w:rFonts w:ascii="Arial" w:hAnsi="Arial" w:cs="Arial"/>
        </w:rPr>
        <w:t>,</w:t>
      </w:r>
      <w:r w:rsidR="00BC66C0">
        <w:rPr>
          <w:rFonts w:ascii="Arial" w:hAnsi="Arial" w:cs="Arial"/>
        </w:rPr>
        <w:t xml:space="preserve"> b</w:t>
      </w:r>
      <w:r w:rsidRPr="00151EE4">
        <w:rPr>
          <w:rFonts w:ascii="Arial" w:hAnsi="Arial" w:cs="Arial"/>
        </w:rPr>
        <w:t xml:space="preserve">eginning </w:t>
      </w:r>
      <w:r w:rsidR="00C136CF">
        <w:rPr>
          <w:rFonts w:ascii="Arial" w:hAnsi="Arial" w:cs="Arial"/>
        </w:rPr>
        <w:t>March 1, 2020,</w:t>
      </w:r>
      <w:r w:rsidRPr="00151EE4">
        <w:rPr>
          <w:rFonts w:ascii="Arial" w:hAnsi="Arial" w:cs="Arial"/>
        </w:rPr>
        <w:t xml:space="preserve"> prior authorization</w:t>
      </w:r>
      <w:r w:rsidR="00E60909">
        <w:rPr>
          <w:rFonts w:ascii="Arial" w:hAnsi="Arial" w:cs="Arial"/>
        </w:rPr>
        <w:t>s</w:t>
      </w:r>
      <w:r w:rsidRPr="00151EE4">
        <w:rPr>
          <w:rFonts w:ascii="Arial" w:hAnsi="Arial" w:cs="Arial"/>
        </w:rPr>
        <w:t xml:space="preserve"> for services previously managed by eviCore </w:t>
      </w:r>
      <w:r w:rsidRPr="00C136CF">
        <w:rPr>
          <w:rFonts w:ascii="Arial" w:hAnsi="Arial" w:cs="Arial"/>
        </w:rPr>
        <w:t>healthcare</w:t>
      </w:r>
      <w:r w:rsidRPr="00151EE4">
        <w:rPr>
          <w:rFonts w:ascii="Arial" w:hAnsi="Arial" w:cs="Arial"/>
          <w:vertAlign w:val="superscript"/>
        </w:rPr>
        <w:t xml:space="preserve">® </w:t>
      </w:r>
      <w:r w:rsidRPr="00151EE4">
        <w:rPr>
          <w:rFonts w:ascii="Arial" w:hAnsi="Arial" w:cs="Arial"/>
        </w:rPr>
        <w:t xml:space="preserve">will </w:t>
      </w:r>
      <w:r w:rsidR="00A713BC">
        <w:rPr>
          <w:rFonts w:ascii="Arial" w:hAnsi="Arial" w:cs="Arial"/>
        </w:rPr>
        <w:t xml:space="preserve">now </w:t>
      </w:r>
      <w:r w:rsidR="00E60909">
        <w:rPr>
          <w:rFonts w:ascii="Arial" w:hAnsi="Arial" w:cs="Arial"/>
        </w:rPr>
        <w:t>be managed</w:t>
      </w:r>
      <w:r w:rsidRPr="00151EE4">
        <w:rPr>
          <w:rFonts w:ascii="Arial" w:hAnsi="Arial" w:cs="Arial"/>
        </w:rPr>
        <w:t xml:space="preserve"> through BCBSTX</w:t>
      </w:r>
      <w:r w:rsidR="00A613E2">
        <w:rPr>
          <w:rFonts w:ascii="Arial" w:hAnsi="Arial" w:cs="Arial"/>
        </w:rPr>
        <w:t>.</w:t>
      </w:r>
    </w:p>
    <w:p w14:paraId="50A7E4DB" w14:textId="77777777" w:rsidR="00E55F7E" w:rsidRPr="00151EE4" w:rsidRDefault="00E55F7E" w:rsidP="00E55F7E">
      <w:pPr>
        <w:ind w:right="680"/>
        <w:rPr>
          <w:rFonts w:ascii="Arial" w:hAnsi="Arial" w:cs="Arial"/>
        </w:rPr>
      </w:pPr>
    </w:p>
    <w:p w14:paraId="5D839BF9" w14:textId="0E384EF2" w:rsidR="00A613E2" w:rsidRPr="00D24878" w:rsidRDefault="00A613E2" w:rsidP="00A613E2">
      <w:pPr>
        <w:rPr>
          <w:rFonts w:ascii="Arial" w:hAnsi="Arial" w:cs="Arial"/>
          <w:b/>
        </w:rPr>
      </w:pPr>
      <w:r>
        <w:rPr>
          <w:rFonts w:ascii="Arial" w:hAnsi="Arial" w:cs="Arial"/>
          <w:b/>
        </w:rPr>
        <w:t>What’s changing?</w:t>
      </w:r>
    </w:p>
    <w:p w14:paraId="65441477" w14:textId="77777777" w:rsidR="00B46A02" w:rsidRDefault="00B46A02" w:rsidP="00DA5835">
      <w:pPr>
        <w:rPr>
          <w:rFonts w:ascii="Arial" w:hAnsi="Arial" w:cs="Arial"/>
        </w:rPr>
      </w:pPr>
    </w:p>
    <w:p w14:paraId="28D03479" w14:textId="1E1E9095" w:rsidR="00BC66C0" w:rsidRDefault="00A775D3" w:rsidP="00DA5835">
      <w:pPr>
        <w:rPr>
          <w:rFonts w:ascii="Arial" w:hAnsi="Arial" w:cs="Arial"/>
        </w:rPr>
      </w:pPr>
      <w:r w:rsidRPr="00A775D3">
        <w:rPr>
          <w:rFonts w:ascii="Arial" w:hAnsi="Arial" w:cs="Arial"/>
        </w:rPr>
        <w:t>You must contact BCBSTX to get prior authorization for the followi</w:t>
      </w:r>
      <w:r>
        <w:rPr>
          <w:rFonts w:ascii="Arial" w:hAnsi="Arial" w:cs="Arial"/>
        </w:rPr>
        <w:t>ng services as of March 1, 2020</w:t>
      </w:r>
      <w:r w:rsidR="0063111F" w:rsidRPr="00D24878">
        <w:rPr>
          <w:rFonts w:ascii="Arial" w:hAnsi="Arial" w:cs="Arial"/>
        </w:rPr>
        <w:t>:</w:t>
      </w:r>
    </w:p>
    <w:p w14:paraId="6EAB7609" w14:textId="77777777" w:rsidR="003E1758" w:rsidRPr="00D24878" w:rsidRDefault="003E1758" w:rsidP="00DA5835">
      <w:pPr>
        <w:rPr>
          <w:rFonts w:ascii="Arial" w:hAnsi="Arial" w:cs="Arial"/>
        </w:rPr>
      </w:pPr>
    </w:p>
    <w:p w14:paraId="1FBA4126" w14:textId="266009D0" w:rsidR="00FB4718" w:rsidRDefault="00FB4718" w:rsidP="00FB4718">
      <w:pPr>
        <w:pStyle w:val="ListParagraph"/>
        <w:numPr>
          <w:ilvl w:val="0"/>
          <w:numId w:val="23"/>
        </w:numPr>
        <w:rPr>
          <w:rFonts w:ascii="Arial" w:hAnsi="Arial" w:cs="Arial"/>
        </w:rPr>
      </w:pPr>
      <w:r w:rsidRPr="00FB4718">
        <w:rPr>
          <w:rFonts w:ascii="Arial" w:hAnsi="Arial" w:cs="Arial"/>
        </w:rPr>
        <w:t xml:space="preserve">High-Tech Radiology </w:t>
      </w:r>
      <w:r>
        <w:rPr>
          <w:rFonts w:ascii="Arial" w:hAnsi="Arial" w:cs="Arial"/>
        </w:rPr>
        <w:t>(</w:t>
      </w:r>
      <w:r w:rsidRPr="00FB4718">
        <w:rPr>
          <w:rFonts w:ascii="Arial" w:hAnsi="Arial" w:cs="Arial"/>
        </w:rPr>
        <w:t>CT, PET Scans, MRI, MRA and Nuclear Medicine</w:t>
      </w:r>
      <w:r>
        <w:rPr>
          <w:rFonts w:ascii="Arial" w:hAnsi="Arial" w:cs="Arial"/>
        </w:rPr>
        <w:t>)</w:t>
      </w:r>
    </w:p>
    <w:p w14:paraId="5679D515" w14:textId="510DF69A" w:rsidR="00BC66C0" w:rsidRDefault="0063111F" w:rsidP="00D24878">
      <w:pPr>
        <w:pStyle w:val="ListParagraph"/>
        <w:numPr>
          <w:ilvl w:val="0"/>
          <w:numId w:val="23"/>
        </w:numPr>
        <w:rPr>
          <w:rFonts w:ascii="Arial" w:hAnsi="Arial" w:cs="Arial"/>
        </w:rPr>
      </w:pPr>
      <w:r>
        <w:rPr>
          <w:rFonts w:ascii="Arial" w:hAnsi="Arial" w:cs="Arial"/>
        </w:rPr>
        <w:t xml:space="preserve">Molecular and </w:t>
      </w:r>
      <w:r w:rsidR="001E1694">
        <w:rPr>
          <w:rFonts w:ascii="Arial" w:hAnsi="Arial" w:cs="Arial"/>
        </w:rPr>
        <w:t xml:space="preserve">genomic </w:t>
      </w:r>
      <w:r w:rsidR="00BC66C0">
        <w:rPr>
          <w:rFonts w:ascii="Arial" w:hAnsi="Arial" w:cs="Arial"/>
        </w:rPr>
        <w:t>testing</w:t>
      </w:r>
    </w:p>
    <w:p w14:paraId="119DB9AF" w14:textId="516DFAF9" w:rsidR="00BC66C0" w:rsidRPr="00DA5835" w:rsidRDefault="0063111F" w:rsidP="00FB4718">
      <w:pPr>
        <w:pStyle w:val="ListParagraph"/>
        <w:numPr>
          <w:ilvl w:val="0"/>
          <w:numId w:val="23"/>
        </w:numPr>
        <w:rPr>
          <w:rFonts w:ascii="Arial" w:hAnsi="Arial" w:cs="Arial"/>
        </w:rPr>
      </w:pPr>
      <w:r>
        <w:rPr>
          <w:rFonts w:ascii="Arial" w:hAnsi="Arial" w:cs="Arial"/>
        </w:rPr>
        <w:t xml:space="preserve">Radiation </w:t>
      </w:r>
      <w:r w:rsidR="001E1694">
        <w:rPr>
          <w:rFonts w:ascii="Arial" w:hAnsi="Arial" w:cs="Arial"/>
        </w:rPr>
        <w:t xml:space="preserve">oncology </w:t>
      </w:r>
      <w:r w:rsidR="00BC66C0">
        <w:rPr>
          <w:rFonts w:ascii="Arial" w:hAnsi="Arial" w:cs="Arial"/>
        </w:rPr>
        <w:t>for all outpatient and office services</w:t>
      </w:r>
    </w:p>
    <w:p w14:paraId="5BBE57FB" w14:textId="411098B8" w:rsidR="008B2C75" w:rsidRPr="00BC66C0" w:rsidRDefault="00BC66C0" w:rsidP="00D24878">
      <w:pPr>
        <w:pStyle w:val="ListParagraph"/>
        <w:numPr>
          <w:ilvl w:val="0"/>
          <w:numId w:val="23"/>
        </w:numPr>
        <w:rPr>
          <w:rFonts w:ascii="Arial" w:hAnsi="Arial" w:cs="Arial"/>
        </w:rPr>
      </w:pPr>
      <w:r>
        <w:rPr>
          <w:rFonts w:ascii="Arial" w:hAnsi="Arial" w:cs="Arial"/>
        </w:rPr>
        <w:t xml:space="preserve">Sleep </w:t>
      </w:r>
      <w:r w:rsidR="001E1694">
        <w:rPr>
          <w:rFonts w:ascii="Arial" w:hAnsi="Arial" w:cs="Arial"/>
        </w:rPr>
        <w:t xml:space="preserve">studies </w:t>
      </w:r>
      <w:r>
        <w:rPr>
          <w:rFonts w:ascii="Arial" w:hAnsi="Arial" w:cs="Arial"/>
        </w:rPr>
        <w:t xml:space="preserve">and </w:t>
      </w:r>
      <w:r w:rsidR="001E1694">
        <w:rPr>
          <w:rFonts w:ascii="Arial" w:hAnsi="Arial" w:cs="Arial"/>
        </w:rPr>
        <w:t>sleep durable medical e</w:t>
      </w:r>
      <w:r w:rsidR="00C201AB">
        <w:rPr>
          <w:rFonts w:ascii="Arial" w:hAnsi="Arial" w:cs="Arial"/>
        </w:rPr>
        <w:t>quipment</w:t>
      </w:r>
    </w:p>
    <w:p w14:paraId="3042317E" w14:textId="77777777" w:rsidR="008B2C75" w:rsidRPr="00D24878" w:rsidRDefault="008B2C75" w:rsidP="00D24878">
      <w:pPr>
        <w:pStyle w:val="ListParagraph"/>
        <w:ind w:left="1440"/>
        <w:rPr>
          <w:rFonts w:ascii="Arial" w:hAnsi="Arial" w:cs="Arial"/>
        </w:rPr>
      </w:pPr>
    </w:p>
    <w:p w14:paraId="6412953E" w14:textId="674BB101" w:rsidR="00BC66C0" w:rsidRPr="00D24878" w:rsidRDefault="00FB4718" w:rsidP="00D24878">
      <w:pPr>
        <w:rPr>
          <w:rFonts w:ascii="Arial" w:hAnsi="Arial" w:cs="Arial"/>
        </w:rPr>
      </w:pPr>
      <w:r>
        <w:rPr>
          <w:rFonts w:ascii="Arial" w:hAnsi="Arial" w:cs="Arial"/>
        </w:rPr>
        <w:t>Please r</w:t>
      </w:r>
      <w:r w:rsidR="0063111F" w:rsidRPr="00D24878">
        <w:rPr>
          <w:rFonts w:ascii="Arial" w:hAnsi="Arial" w:cs="Arial"/>
        </w:rPr>
        <w:t xml:space="preserve">eference </w:t>
      </w:r>
      <w:r w:rsidR="00BC66C0" w:rsidRPr="00D24878">
        <w:rPr>
          <w:rFonts w:ascii="Arial" w:hAnsi="Arial" w:cs="Arial"/>
        </w:rPr>
        <w:t xml:space="preserve">the </w:t>
      </w:r>
      <w:r w:rsidR="00100A50" w:rsidRPr="00D24878">
        <w:rPr>
          <w:rFonts w:ascii="Arial" w:hAnsi="Arial" w:cs="Arial"/>
        </w:rPr>
        <w:t xml:space="preserve">most up-to-date </w:t>
      </w:r>
      <w:r w:rsidR="009A57F4" w:rsidRPr="00D24878">
        <w:rPr>
          <w:rFonts w:ascii="Arial" w:hAnsi="Arial" w:cs="Arial"/>
        </w:rPr>
        <w:t>He</w:t>
      </w:r>
      <w:r w:rsidR="00EB0D7A" w:rsidRPr="00D24878">
        <w:rPr>
          <w:rFonts w:ascii="Arial" w:hAnsi="Arial" w:cs="Arial"/>
        </w:rPr>
        <w:t>a</w:t>
      </w:r>
      <w:r w:rsidR="009A57F4" w:rsidRPr="00D24878">
        <w:rPr>
          <w:rFonts w:ascii="Arial" w:hAnsi="Arial" w:cs="Arial"/>
        </w:rPr>
        <w:t xml:space="preserve">lthSelect </w:t>
      </w:r>
      <w:r w:rsidR="00100A50" w:rsidRPr="00D24878">
        <w:rPr>
          <w:rFonts w:ascii="Arial" w:hAnsi="Arial" w:cs="Arial"/>
        </w:rPr>
        <w:t xml:space="preserve">of Texas </w:t>
      </w:r>
      <w:r w:rsidR="00BC66C0" w:rsidRPr="00D24878">
        <w:rPr>
          <w:rFonts w:ascii="Arial" w:hAnsi="Arial" w:cs="Arial"/>
        </w:rPr>
        <w:t>Prior Authorization &amp; Referral Requirements List</w:t>
      </w:r>
      <w:r w:rsidR="00BC66C0" w:rsidRPr="00A613E2">
        <w:rPr>
          <w:rStyle w:val="Hyperlink"/>
          <w:rFonts w:ascii="Arial" w:hAnsi="Arial" w:cs="Arial"/>
          <w:color w:val="auto"/>
          <w:u w:val="none"/>
        </w:rPr>
        <w:t>s</w:t>
      </w:r>
      <w:r w:rsidR="00BC66C0" w:rsidRPr="00D24878">
        <w:rPr>
          <w:rFonts w:ascii="Arial" w:hAnsi="Arial" w:cs="Arial"/>
        </w:rPr>
        <w:t xml:space="preserve"> </w:t>
      </w:r>
      <w:r w:rsidR="003E1758">
        <w:rPr>
          <w:rFonts w:ascii="Arial" w:hAnsi="Arial" w:cs="Arial"/>
        </w:rPr>
        <w:t xml:space="preserve">located </w:t>
      </w:r>
      <w:r w:rsidR="00BC66C0" w:rsidRPr="00D24878">
        <w:rPr>
          <w:rFonts w:ascii="Arial" w:hAnsi="Arial" w:cs="Arial"/>
        </w:rPr>
        <w:t xml:space="preserve">on the provider website </w:t>
      </w:r>
      <w:r w:rsidR="009F56E3">
        <w:rPr>
          <w:rFonts w:ascii="Arial" w:hAnsi="Arial" w:cs="Arial"/>
        </w:rPr>
        <w:t>“</w:t>
      </w:r>
      <w:r w:rsidR="00BC66C0" w:rsidRPr="00D24878">
        <w:rPr>
          <w:rFonts w:ascii="Arial" w:hAnsi="Arial" w:cs="Arial"/>
        </w:rPr>
        <w:t>Clinical Resources</w:t>
      </w:r>
      <w:r w:rsidR="009F56E3">
        <w:rPr>
          <w:rFonts w:ascii="Arial" w:hAnsi="Arial" w:cs="Arial"/>
        </w:rPr>
        <w:t>”</w:t>
      </w:r>
      <w:r w:rsidR="00BC66C0" w:rsidRPr="00D24878">
        <w:rPr>
          <w:rFonts w:ascii="Arial" w:hAnsi="Arial" w:cs="Arial"/>
        </w:rPr>
        <w:t xml:space="preserve"> page </w:t>
      </w:r>
      <w:r w:rsidR="008B2C75">
        <w:rPr>
          <w:rFonts w:ascii="Arial" w:hAnsi="Arial" w:cs="Arial"/>
        </w:rPr>
        <w:t>at</w:t>
      </w:r>
      <w:r w:rsidR="008B2C75" w:rsidRPr="00D24878">
        <w:rPr>
          <w:rFonts w:ascii="Arial" w:hAnsi="Arial" w:cs="Arial"/>
        </w:rPr>
        <w:t xml:space="preserve"> </w:t>
      </w:r>
      <w:r w:rsidR="00C011AD" w:rsidRPr="00C011AD">
        <w:rPr>
          <w:rFonts w:ascii="Arial" w:hAnsi="Arial" w:cs="Arial"/>
          <w:b/>
        </w:rPr>
        <w:t>https://www.bcbstx.com/provider/clinical/preauthorization.html</w:t>
      </w:r>
      <w:r w:rsidR="00C011AD">
        <w:rPr>
          <w:rFonts w:ascii="Arial" w:hAnsi="Arial" w:cs="Arial"/>
        </w:rPr>
        <w:t xml:space="preserve"> </w:t>
      </w:r>
      <w:r w:rsidRPr="00C011AD">
        <w:rPr>
          <w:rStyle w:val="Hyperlink"/>
          <w:rFonts w:ascii="Arial" w:hAnsi="Arial" w:cs="Arial"/>
          <w:color w:val="auto"/>
          <w:u w:val="none"/>
        </w:rPr>
        <w:t>for more details</w:t>
      </w:r>
      <w:r w:rsidR="00BC66C0" w:rsidRPr="00D24878">
        <w:rPr>
          <w:rFonts w:ascii="Arial" w:hAnsi="Arial" w:cs="Arial"/>
        </w:rPr>
        <w:t>.</w:t>
      </w:r>
    </w:p>
    <w:p w14:paraId="37F44D15" w14:textId="77777777" w:rsidR="00BC66C0" w:rsidRPr="00BC66C0" w:rsidRDefault="00BC66C0" w:rsidP="00BC66C0">
      <w:pPr>
        <w:pStyle w:val="ListParagraph"/>
        <w:ind w:left="720"/>
        <w:rPr>
          <w:rFonts w:ascii="Arial" w:hAnsi="Arial" w:cs="Arial"/>
        </w:rPr>
      </w:pPr>
    </w:p>
    <w:p w14:paraId="323DE523" w14:textId="2134CE18" w:rsidR="00151EE4" w:rsidRPr="00151EE4" w:rsidRDefault="00151EE4" w:rsidP="00151EE4">
      <w:pPr>
        <w:rPr>
          <w:rFonts w:ascii="Arial" w:hAnsi="Arial" w:cs="Arial"/>
        </w:rPr>
      </w:pPr>
      <w:r w:rsidRPr="00151EE4">
        <w:rPr>
          <w:rFonts w:ascii="Arial" w:hAnsi="Arial" w:cs="Arial"/>
        </w:rPr>
        <w:t xml:space="preserve">It is </w:t>
      </w:r>
      <w:r w:rsidR="00037851">
        <w:rPr>
          <w:rFonts w:ascii="Arial" w:hAnsi="Arial" w:cs="Arial"/>
        </w:rPr>
        <w:t>important</w:t>
      </w:r>
      <w:r w:rsidR="00037851" w:rsidRPr="00151EE4">
        <w:rPr>
          <w:rFonts w:ascii="Arial" w:hAnsi="Arial" w:cs="Arial"/>
        </w:rPr>
        <w:t xml:space="preserve"> </w:t>
      </w:r>
      <w:r w:rsidRPr="00A775D3">
        <w:rPr>
          <w:rFonts w:ascii="Arial" w:hAnsi="Arial" w:cs="Arial"/>
        </w:rPr>
        <w:t xml:space="preserve">that </w:t>
      </w:r>
      <w:r w:rsidR="00037851" w:rsidRPr="00A775D3">
        <w:rPr>
          <w:rFonts w:ascii="Arial" w:hAnsi="Arial" w:cs="Arial"/>
        </w:rPr>
        <w:t>you</w:t>
      </w:r>
      <w:r w:rsidR="00037851">
        <w:rPr>
          <w:rFonts w:ascii="Arial" w:hAnsi="Arial" w:cs="Arial"/>
        </w:rPr>
        <w:t xml:space="preserve"> </w:t>
      </w:r>
      <w:r w:rsidRPr="00151EE4">
        <w:rPr>
          <w:rFonts w:ascii="Arial" w:hAnsi="Arial" w:cs="Arial"/>
        </w:rPr>
        <w:t>use Availity</w:t>
      </w:r>
      <w:r w:rsidRPr="00151EE4">
        <w:rPr>
          <w:rFonts w:ascii="Arial" w:hAnsi="Arial" w:cs="Arial"/>
          <w:vertAlign w:val="superscript"/>
        </w:rPr>
        <w:t>®</w:t>
      </w:r>
      <w:r w:rsidRPr="00151EE4">
        <w:rPr>
          <w:rFonts w:ascii="Arial" w:hAnsi="Arial" w:cs="Arial"/>
        </w:rPr>
        <w:t xml:space="preserve"> or </w:t>
      </w:r>
      <w:r w:rsidRPr="00A775D3">
        <w:rPr>
          <w:rFonts w:ascii="Arial" w:hAnsi="Arial" w:cs="Arial"/>
        </w:rPr>
        <w:t>your</w:t>
      </w:r>
      <w:r w:rsidRPr="00151EE4">
        <w:rPr>
          <w:rFonts w:ascii="Arial" w:hAnsi="Arial" w:cs="Arial"/>
        </w:rPr>
        <w:t xml:space="preserve"> preferred vendor</w:t>
      </w:r>
      <w:r w:rsidR="009A57F4">
        <w:rPr>
          <w:rFonts w:ascii="Arial" w:hAnsi="Arial" w:cs="Arial"/>
        </w:rPr>
        <w:t xml:space="preserve"> </w:t>
      </w:r>
      <w:r w:rsidRPr="00151EE4">
        <w:rPr>
          <w:rFonts w:ascii="Arial" w:hAnsi="Arial" w:cs="Arial"/>
        </w:rPr>
        <w:t>to check eligibility and benefits, determine if you are in-network for your patient</w:t>
      </w:r>
      <w:r w:rsidR="00297642">
        <w:rPr>
          <w:rFonts w:ascii="Arial" w:hAnsi="Arial" w:cs="Arial"/>
        </w:rPr>
        <w:t>,</w:t>
      </w:r>
      <w:r w:rsidRPr="00151EE4">
        <w:rPr>
          <w:rFonts w:ascii="Arial" w:hAnsi="Arial" w:cs="Arial"/>
        </w:rPr>
        <w:t xml:space="preserve"> and </w:t>
      </w:r>
      <w:r w:rsidR="00F10660">
        <w:rPr>
          <w:rFonts w:ascii="Arial" w:hAnsi="Arial" w:cs="Arial"/>
        </w:rPr>
        <w:t>decide</w:t>
      </w:r>
      <w:r w:rsidR="00F10660" w:rsidRPr="00151EE4">
        <w:rPr>
          <w:rFonts w:ascii="Arial" w:hAnsi="Arial" w:cs="Arial"/>
        </w:rPr>
        <w:t xml:space="preserve"> </w:t>
      </w:r>
      <w:r w:rsidRPr="00151EE4">
        <w:rPr>
          <w:rFonts w:ascii="Arial" w:hAnsi="Arial" w:cs="Arial"/>
        </w:rPr>
        <w:t xml:space="preserve">whether any prior authorization is required. Availity allows you to </w:t>
      </w:r>
      <w:r w:rsidR="00F10660">
        <w:rPr>
          <w:rFonts w:ascii="Arial" w:hAnsi="Arial" w:cs="Arial"/>
        </w:rPr>
        <w:t>confirm</w:t>
      </w:r>
      <w:r w:rsidR="00F10660" w:rsidRPr="00151EE4" w:rsidDel="00F10660">
        <w:rPr>
          <w:rFonts w:ascii="Arial" w:hAnsi="Arial" w:cs="Arial"/>
        </w:rPr>
        <w:t xml:space="preserve"> </w:t>
      </w:r>
      <w:r w:rsidRPr="00151EE4">
        <w:rPr>
          <w:rFonts w:ascii="Arial" w:hAnsi="Arial" w:cs="Arial"/>
        </w:rPr>
        <w:t xml:space="preserve">if prior authorization is required based on the procedure code. </w:t>
      </w:r>
      <w:r w:rsidR="00F10660">
        <w:rPr>
          <w:rFonts w:ascii="Arial" w:hAnsi="Arial" w:cs="Arial"/>
        </w:rPr>
        <w:t xml:space="preserve">For </w:t>
      </w:r>
      <w:r w:rsidR="00F10660" w:rsidRPr="00151EE4">
        <w:rPr>
          <w:rFonts w:ascii="Arial" w:hAnsi="Arial" w:cs="Arial"/>
        </w:rPr>
        <w:t>more information on Availity</w:t>
      </w:r>
      <w:r w:rsidR="00F10660">
        <w:rPr>
          <w:rFonts w:ascii="Arial" w:hAnsi="Arial" w:cs="Arial"/>
        </w:rPr>
        <w:t>, r</w:t>
      </w:r>
      <w:r w:rsidRPr="00151EE4">
        <w:rPr>
          <w:rFonts w:ascii="Arial" w:hAnsi="Arial" w:cs="Arial"/>
        </w:rPr>
        <w:t>efer to “Eligibility and Benefits”</w:t>
      </w:r>
      <w:r w:rsidR="003E1758">
        <w:rPr>
          <w:rFonts w:ascii="Arial" w:hAnsi="Arial" w:cs="Arial"/>
        </w:rPr>
        <w:t xml:space="preserve"> </w:t>
      </w:r>
      <w:r w:rsidRPr="00151EE4">
        <w:rPr>
          <w:rFonts w:ascii="Arial" w:hAnsi="Arial" w:cs="Arial"/>
        </w:rPr>
        <w:t>located</w:t>
      </w:r>
      <w:r w:rsidR="003E1758">
        <w:rPr>
          <w:rFonts w:ascii="Arial" w:hAnsi="Arial" w:cs="Arial"/>
        </w:rPr>
        <w:t xml:space="preserve"> </w:t>
      </w:r>
      <w:r w:rsidR="003E1758" w:rsidRPr="00151EE4">
        <w:rPr>
          <w:rFonts w:ascii="Arial" w:hAnsi="Arial" w:cs="Arial"/>
        </w:rPr>
        <w:t>on the provider website</w:t>
      </w:r>
      <w:r w:rsidRPr="00151EE4">
        <w:rPr>
          <w:rFonts w:ascii="Arial" w:hAnsi="Arial" w:cs="Arial"/>
        </w:rPr>
        <w:t xml:space="preserve"> at</w:t>
      </w:r>
      <w:r w:rsidR="003E1758">
        <w:rPr>
          <w:rFonts w:ascii="Arial" w:hAnsi="Arial" w:cs="Arial"/>
        </w:rPr>
        <w:t>:</w:t>
      </w:r>
      <w:r w:rsidRPr="00151EE4">
        <w:rPr>
          <w:rFonts w:ascii="Arial" w:hAnsi="Arial" w:cs="Arial"/>
        </w:rPr>
        <w:t xml:space="preserve"> </w:t>
      </w:r>
      <w:r w:rsidRPr="00D24878">
        <w:rPr>
          <w:rFonts w:ascii="Arial" w:hAnsi="Arial" w:cs="Arial"/>
          <w:b/>
        </w:rPr>
        <w:t>https://www.bcbstx.com/provider/claims/eligibility_and_benefits.html</w:t>
      </w:r>
      <w:r w:rsidRPr="00151EE4">
        <w:rPr>
          <w:rFonts w:ascii="Arial" w:hAnsi="Arial" w:cs="Arial"/>
        </w:rPr>
        <w:t xml:space="preserve">. </w:t>
      </w:r>
    </w:p>
    <w:p w14:paraId="0B8C46A3" w14:textId="77777777" w:rsidR="00151EE4" w:rsidRPr="00151EE4" w:rsidRDefault="00151EE4" w:rsidP="00151EE4">
      <w:pPr>
        <w:pStyle w:val="paragraph"/>
        <w:textAlignment w:val="baseline"/>
        <w:rPr>
          <w:rFonts w:ascii="Arial" w:hAnsi="Arial" w:cs="Arial"/>
        </w:rPr>
        <w:sectPr w:rsidR="00151EE4" w:rsidRPr="00151EE4" w:rsidSect="00CA5912">
          <w:headerReference w:type="default" r:id="rId12"/>
          <w:footerReference w:type="default" r:id="rId13"/>
          <w:type w:val="continuous"/>
          <w:pgSz w:w="12240" w:h="15840" w:code="1"/>
          <w:pgMar w:top="1373" w:right="1440" w:bottom="1440" w:left="1440" w:header="284" w:footer="266" w:gutter="0"/>
          <w:cols w:space="720"/>
          <w:noEndnote/>
          <w:docGrid w:linePitch="360"/>
        </w:sectPr>
      </w:pPr>
    </w:p>
    <w:p w14:paraId="1F7E834E" w14:textId="77777777" w:rsidR="00151EE4" w:rsidRPr="00151EE4" w:rsidRDefault="00151EE4" w:rsidP="00151EE4">
      <w:pPr>
        <w:pStyle w:val="ListParagraph"/>
        <w:rPr>
          <w:rFonts w:ascii="Arial" w:hAnsi="Arial" w:cs="Arial"/>
        </w:rPr>
      </w:pPr>
    </w:p>
    <w:p w14:paraId="1930241E" w14:textId="3E167EAE" w:rsidR="008F097A" w:rsidRPr="00151EE4" w:rsidRDefault="00151EE4" w:rsidP="00EE0D08">
      <w:pPr>
        <w:widowControl/>
        <w:shd w:val="clear" w:color="auto" w:fill="FFFFFF"/>
        <w:textAlignment w:val="baseline"/>
        <w:rPr>
          <w:rFonts w:ascii="Arial" w:hAnsi="Arial" w:cs="Arial"/>
        </w:rPr>
      </w:pPr>
      <w:r w:rsidRPr="005264E5">
        <w:rPr>
          <w:rFonts w:ascii="Arial" w:eastAsia="Times New Roman" w:hAnsi="Arial" w:cs="Arial"/>
          <w:bCs/>
        </w:rPr>
        <w:t xml:space="preserve">To prior authorize services through BCBSTX, use </w:t>
      </w:r>
      <w:r w:rsidR="002679A8">
        <w:rPr>
          <w:rFonts w:ascii="Arial" w:eastAsia="Times New Roman" w:hAnsi="Arial" w:cs="Arial"/>
          <w:bCs/>
        </w:rPr>
        <w:t>Availity</w:t>
      </w:r>
      <w:r w:rsidR="008768A0">
        <w:rPr>
          <w:rFonts w:ascii="Arial" w:eastAsia="Times New Roman" w:hAnsi="Arial" w:cs="Arial"/>
          <w:bCs/>
        </w:rPr>
        <w:t xml:space="preserve"> Authorizations and Referrals at www.availity.com</w:t>
      </w:r>
      <w:r w:rsidRPr="005264E5">
        <w:rPr>
          <w:rFonts w:ascii="Arial" w:eastAsia="Times New Roman" w:hAnsi="Arial" w:cs="Arial"/>
          <w:bCs/>
        </w:rPr>
        <w:t xml:space="preserve"> or call the phone number listed on the member’s </w:t>
      </w:r>
      <w:r w:rsidR="009F56E3">
        <w:rPr>
          <w:rFonts w:ascii="Arial" w:eastAsia="Times New Roman" w:hAnsi="Arial" w:cs="Arial"/>
          <w:bCs/>
        </w:rPr>
        <w:t xml:space="preserve">BCBSTX </w:t>
      </w:r>
      <w:r w:rsidRPr="005264E5">
        <w:rPr>
          <w:rFonts w:ascii="Arial" w:eastAsia="Times New Roman" w:hAnsi="Arial" w:cs="Arial"/>
          <w:bCs/>
        </w:rPr>
        <w:t xml:space="preserve">ID card. </w:t>
      </w:r>
      <w:r w:rsidR="00EE0D08" w:rsidRPr="00EE0D08">
        <w:rPr>
          <w:rFonts w:ascii="Arial" w:hAnsi="Arial" w:cs="Arial"/>
          <w:color w:val="333333"/>
        </w:rPr>
        <w:t>Providers who are not yet registered with A</w:t>
      </w:r>
      <w:r w:rsidR="00EE0D08">
        <w:rPr>
          <w:rFonts w:ascii="Arial" w:hAnsi="Arial" w:cs="Arial"/>
          <w:color w:val="333333"/>
        </w:rPr>
        <w:t>vaility</w:t>
      </w:r>
      <w:r w:rsidR="00EE0D08" w:rsidRPr="00EE0D08">
        <w:rPr>
          <w:rFonts w:ascii="Arial" w:hAnsi="Arial" w:cs="Arial"/>
          <w:color w:val="333333"/>
        </w:rPr>
        <w:t xml:space="preserve"> can sign up</w:t>
      </w:r>
      <w:r w:rsidR="00EE0D08">
        <w:rPr>
          <w:rFonts w:ascii="Arial" w:hAnsi="Arial" w:cs="Arial"/>
          <w:color w:val="333333"/>
        </w:rPr>
        <w:t xml:space="preserve"> by visiting the Availity website</w:t>
      </w:r>
      <w:r w:rsidR="00EE0D08" w:rsidRPr="00EE0D08">
        <w:rPr>
          <w:rFonts w:ascii="Arial" w:hAnsi="Arial" w:cs="Arial"/>
          <w:color w:val="333333"/>
        </w:rPr>
        <w:t xml:space="preserve">. There is </w:t>
      </w:r>
      <w:r w:rsidR="00EE0D08" w:rsidRPr="00EE0D08">
        <w:rPr>
          <w:rStyle w:val="Strong"/>
          <w:rFonts w:ascii="Arial" w:hAnsi="Arial" w:cs="Arial"/>
          <w:b w:val="0"/>
          <w:color w:val="333333"/>
        </w:rPr>
        <w:t>no charge</w:t>
      </w:r>
      <w:r w:rsidR="00EE0D08" w:rsidRPr="00EE0D08">
        <w:rPr>
          <w:rFonts w:ascii="Arial" w:hAnsi="Arial" w:cs="Arial"/>
          <w:color w:val="333333"/>
        </w:rPr>
        <w:t xml:space="preserve"> for this service. If you need assistance, call Availity Client Services at </w:t>
      </w:r>
      <w:r w:rsidR="00EE0D08" w:rsidRPr="00EE0D08">
        <w:rPr>
          <w:rStyle w:val="Strong"/>
          <w:rFonts w:ascii="Arial" w:hAnsi="Arial" w:cs="Arial"/>
          <w:color w:val="333333"/>
        </w:rPr>
        <w:t>1-800-282-4548</w:t>
      </w:r>
      <w:r w:rsidR="00EE0D08" w:rsidRPr="00EE0D08">
        <w:rPr>
          <w:rFonts w:ascii="Arial" w:hAnsi="Arial" w:cs="Arial"/>
          <w:color w:val="333333"/>
        </w:rPr>
        <w:t xml:space="preserve">. </w:t>
      </w:r>
    </w:p>
    <w:bookmarkEnd w:id="0"/>
    <w:p w14:paraId="2CC1B00E" w14:textId="77777777" w:rsidR="008E4C60" w:rsidRPr="00151EE4" w:rsidRDefault="008E4C60" w:rsidP="008E4C60">
      <w:pPr>
        <w:rPr>
          <w:rFonts w:ascii="Arial" w:hAnsi="Arial" w:cs="Arial"/>
        </w:rPr>
      </w:pPr>
    </w:p>
    <w:p w14:paraId="1D8BD49E" w14:textId="77777777" w:rsidR="008E4C60" w:rsidRPr="00151EE4" w:rsidRDefault="008E4C60" w:rsidP="008E4C60">
      <w:pPr>
        <w:rPr>
          <w:rFonts w:ascii="Arial" w:hAnsi="Arial" w:cs="Arial"/>
        </w:rPr>
      </w:pPr>
      <w:r w:rsidRPr="00151EE4">
        <w:rPr>
          <w:rFonts w:ascii="Arial" w:hAnsi="Arial" w:cs="Arial"/>
        </w:rPr>
        <w:t>Sincerely,</w:t>
      </w:r>
    </w:p>
    <w:p w14:paraId="18686879" w14:textId="77777777" w:rsidR="008E4C60" w:rsidRPr="00151EE4" w:rsidRDefault="008E4C60" w:rsidP="008E4C60">
      <w:pPr>
        <w:rPr>
          <w:rFonts w:ascii="Arial" w:hAnsi="Arial" w:cs="Arial"/>
        </w:rPr>
      </w:pPr>
    </w:p>
    <w:p w14:paraId="787CB0D6" w14:textId="77777777" w:rsidR="0020369F" w:rsidRPr="00151EE4" w:rsidRDefault="0020369F" w:rsidP="008E4C60">
      <w:pPr>
        <w:rPr>
          <w:rFonts w:ascii="Arial" w:hAnsi="Arial" w:cs="Arial"/>
        </w:rPr>
      </w:pPr>
    </w:p>
    <w:p w14:paraId="6298FB80" w14:textId="77777777" w:rsidR="008E4C60" w:rsidRPr="00151EE4" w:rsidRDefault="008E4C60" w:rsidP="008E4C60">
      <w:pPr>
        <w:rPr>
          <w:rFonts w:ascii="Arial" w:hAnsi="Arial" w:cs="Arial"/>
        </w:rPr>
      </w:pPr>
      <w:r w:rsidRPr="00151EE4">
        <w:rPr>
          <w:rFonts w:ascii="Arial" w:hAnsi="Arial" w:cs="Arial"/>
        </w:rPr>
        <w:t>Network Management</w:t>
      </w:r>
    </w:p>
    <w:p w14:paraId="21F53DC9" w14:textId="77777777" w:rsidR="008E4C60" w:rsidRPr="00151EE4" w:rsidRDefault="008E4C60" w:rsidP="008E4C60">
      <w:pPr>
        <w:rPr>
          <w:rFonts w:ascii="Arial" w:hAnsi="Arial" w:cs="Arial"/>
        </w:rPr>
      </w:pPr>
      <w:r w:rsidRPr="00151EE4">
        <w:rPr>
          <w:rFonts w:ascii="Arial" w:hAnsi="Arial" w:cs="Arial"/>
        </w:rPr>
        <w:t>Blue Cross and Blue Shield of Texas</w:t>
      </w:r>
    </w:p>
    <w:p w14:paraId="58500B27" w14:textId="77777777" w:rsidR="008E4C60" w:rsidRPr="00151EE4" w:rsidRDefault="008E4C60" w:rsidP="008E4C60">
      <w:pPr>
        <w:rPr>
          <w:rFonts w:ascii="Times New Roman" w:hAnsi="Times New Roman" w:cs="Times New Roman"/>
          <w:sz w:val="24"/>
          <w:szCs w:val="24"/>
        </w:rPr>
        <w:sectPr w:rsidR="008E4C60" w:rsidRPr="00151EE4" w:rsidSect="00EA4D02">
          <w:headerReference w:type="default" r:id="rId14"/>
          <w:type w:val="continuous"/>
          <w:pgSz w:w="12240" w:h="15840" w:code="1"/>
          <w:pgMar w:top="1097" w:right="1440" w:bottom="709" w:left="1440" w:header="567" w:footer="266" w:gutter="0"/>
          <w:cols w:space="720"/>
          <w:noEndnote/>
          <w:docGrid w:linePitch="360"/>
        </w:sectPr>
      </w:pPr>
    </w:p>
    <w:p w14:paraId="11C8CDC8" w14:textId="77777777" w:rsidR="008E4C60" w:rsidRPr="00151EE4" w:rsidRDefault="008E4C60" w:rsidP="008E4C60">
      <w:pPr>
        <w:rPr>
          <w:rFonts w:ascii="Times New Roman" w:hAnsi="Times New Roman" w:cs="Times New Roman"/>
          <w:sz w:val="24"/>
          <w:szCs w:val="24"/>
        </w:rPr>
      </w:pPr>
      <w:r w:rsidRPr="00151EE4">
        <w:rPr>
          <w:rFonts w:ascii="Times New Roman" w:hAnsi="Times New Roman" w:cs="Times New Roman"/>
          <w:sz w:val="24"/>
          <w:szCs w:val="24"/>
        </w:rPr>
        <w:t xml:space="preserve">            </w:t>
      </w:r>
    </w:p>
    <w:p w14:paraId="5F8B39BC" w14:textId="01410257" w:rsidR="008B2C75" w:rsidRDefault="008B2C75">
      <w:pPr>
        <w:rPr>
          <w:rFonts w:ascii="Arial" w:eastAsia="Times New Roman" w:hAnsi="Arial" w:cs="Arial"/>
          <w:spacing w:val="-1"/>
          <w:sz w:val="16"/>
          <w:szCs w:val="16"/>
        </w:rPr>
      </w:pPr>
      <w:r>
        <w:rPr>
          <w:rFonts w:ascii="Arial" w:hAnsi="Arial" w:cs="Arial"/>
          <w:spacing w:val="-1"/>
        </w:rPr>
        <w:br w:type="page"/>
      </w:r>
    </w:p>
    <w:p w14:paraId="7B32D775" w14:textId="77777777" w:rsidR="0020369F" w:rsidRDefault="0020369F" w:rsidP="007E4BC1">
      <w:pPr>
        <w:pStyle w:val="BodyText"/>
        <w:tabs>
          <w:tab w:val="left" w:pos="10080"/>
        </w:tabs>
        <w:ind w:left="0" w:right="720"/>
        <w:rPr>
          <w:rFonts w:ascii="Arial" w:hAnsi="Arial" w:cs="Arial"/>
          <w:spacing w:val="-1"/>
        </w:rPr>
      </w:pPr>
    </w:p>
    <w:p w14:paraId="68808E80" w14:textId="77777777" w:rsidR="00C352E8" w:rsidRPr="00151EE4" w:rsidRDefault="00C352E8" w:rsidP="007E4BC1">
      <w:pPr>
        <w:pStyle w:val="BodyText"/>
        <w:tabs>
          <w:tab w:val="left" w:pos="10080"/>
        </w:tabs>
        <w:ind w:left="0" w:right="720"/>
        <w:rPr>
          <w:rFonts w:ascii="Arial" w:hAnsi="Arial" w:cs="Arial"/>
          <w:spacing w:val="-1"/>
        </w:rPr>
      </w:pPr>
      <w:r w:rsidRPr="00151EE4">
        <w:rPr>
          <w:rFonts w:ascii="Arial" w:hAnsi="Arial" w:cs="Arial"/>
          <w:spacing w:val="-1"/>
        </w:rPr>
        <w:t xml:space="preserve">As a reminder, it is important to check eligibility and benefits </w:t>
      </w:r>
      <w:r w:rsidR="00265EDB" w:rsidRPr="00151EE4">
        <w:rPr>
          <w:rFonts w:ascii="Arial" w:hAnsi="Arial" w:cs="Arial"/>
          <w:spacing w:val="-1"/>
        </w:rPr>
        <w:t>before</w:t>
      </w:r>
      <w:r w:rsidRPr="00151EE4">
        <w:rPr>
          <w:rFonts w:ascii="Arial" w:hAnsi="Arial" w:cs="Arial"/>
          <w:spacing w:val="-1"/>
        </w:rPr>
        <w:t xml:space="preserve"> rendering services. This step will help you determine if benefit pr</w:t>
      </w:r>
      <w:r w:rsidR="00063E69" w:rsidRPr="00151EE4">
        <w:rPr>
          <w:rFonts w:ascii="Arial" w:hAnsi="Arial" w:cs="Arial"/>
          <w:spacing w:val="-1"/>
        </w:rPr>
        <w:t xml:space="preserve">ior </w:t>
      </w:r>
      <w:r w:rsidRPr="00151EE4">
        <w:rPr>
          <w:rFonts w:ascii="Arial" w:hAnsi="Arial" w:cs="Arial"/>
          <w:spacing w:val="-1"/>
        </w:rPr>
        <w:t>authorization is required for a member. For additional information, such as definitions and links to helpful resources, refer to the Eligibility and Benefits section on BCBSTX’s provider website.</w:t>
      </w:r>
    </w:p>
    <w:p w14:paraId="26E7AD07" w14:textId="77777777" w:rsidR="00C352E8" w:rsidRPr="00151EE4" w:rsidRDefault="00C352E8" w:rsidP="00C352E8">
      <w:pPr>
        <w:pStyle w:val="BodyText"/>
        <w:tabs>
          <w:tab w:val="left" w:pos="10080"/>
        </w:tabs>
        <w:ind w:left="720" w:right="720"/>
        <w:rPr>
          <w:rFonts w:ascii="Arial" w:hAnsi="Arial" w:cs="Arial"/>
          <w:spacing w:val="-1"/>
        </w:rPr>
      </w:pPr>
    </w:p>
    <w:p w14:paraId="25682CC1" w14:textId="66F0E6AA" w:rsidR="00C352E8" w:rsidRPr="00151EE4" w:rsidRDefault="00C352E8" w:rsidP="00EE0D08">
      <w:pPr>
        <w:pStyle w:val="BodyText"/>
        <w:tabs>
          <w:tab w:val="left" w:pos="10080"/>
        </w:tabs>
        <w:ind w:left="0" w:right="720"/>
        <w:rPr>
          <w:rFonts w:ascii="Arial" w:hAnsi="Arial" w:cs="Arial"/>
          <w:spacing w:val="-1"/>
        </w:rPr>
      </w:pPr>
      <w:r w:rsidRPr="00151EE4">
        <w:rPr>
          <w:rFonts w:ascii="Arial" w:hAnsi="Arial" w:cs="Arial"/>
          <w:spacing w:val="-1"/>
        </w:rPr>
        <w:t>Please note that verification of eligibility and benefits, and/or the fact that a service or treatment has been preauthorized or predetermined for benefits is not a guarantee of payment. Benefits will be determined once a claim is received and will be based upon, among other things, the member’s eligibility and the terms of the member’s certificate of coverage applicable on the date services were rendered. If you have questions, contact the number on the member’s ID card.</w:t>
      </w:r>
    </w:p>
    <w:p w14:paraId="45A6790C" w14:textId="77777777" w:rsidR="00C352E8" w:rsidRPr="00151EE4" w:rsidRDefault="00C352E8" w:rsidP="00C352E8">
      <w:pPr>
        <w:pStyle w:val="BodyText"/>
        <w:tabs>
          <w:tab w:val="left" w:pos="10080"/>
        </w:tabs>
        <w:ind w:left="720" w:right="720"/>
        <w:rPr>
          <w:rFonts w:ascii="Arial" w:hAnsi="Arial" w:cs="Arial"/>
          <w:spacing w:val="-1"/>
        </w:rPr>
      </w:pPr>
    </w:p>
    <w:p w14:paraId="1E7EA936" w14:textId="77777777" w:rsidR="00C352E8" w:rsidRPr="00151EE4" w:rsidRDefault="00C352E8" w:rsidP="007E4BC1">
      <w:pPr>
        <w:pStyle w:val="BodyText"/>
        <w:tabs>
          <w:tab w:val="left" w:pos="10080"/>
        </w:tabs>
        <w:ind w:left="0" w:right="720"/>
        <w:rPr>
          <w:rFonts w:ascii="Arial" w:hAnsi="Arial" w:cs="Arial"/>
        </w:rPr>
      </w:pPr>
      <w:r w:rsidRPr="00151EE4">
        <w:rPr>
          <w:rFonts w:ascii="Arial" w:hAnsi="Arial" w:cs="Arial"/>
          <w:spacing w:val="-1"/>
        </w:rPr>
        <w:t xml:space="preserve">Availity is a trademark of Availity, L.L.C., a separate company that operates a health information network to provide electronic information exchange services to medical professionals. Availity provides administrative services to BCBSTX.BCBSTX makes no endorsement, representations or warranties regarding any products or services offered by Availity, </w:t>
      </w:r>
      <w:r w:rsidR="00ED76CF" w:rsidRPr="00151EE4">
        <w:rPr>
          <w:rFonts w:ascii="Arial" w:hAnsi="Arial" w:cs="Arial"/>
          <w:spacing w:val="-1"/>
        </w:rPr>
        <w:t xml:space="preserve">Aerial </w:t>
      </w:r>
      <w:r w:rsidRPr="00151EE4">
        <w:rPr>
          <w:rFonts w:ascii="Arial" w:hAnsi="Arial" w:cs="Arial"/>
          <w:spacing w:val="-1"/>
        </w:rPr>
        <w:t>or Medecision.</w:t>
      </w:r>
      <w:r w:rsidR="008F097A" w:rsidRPr="00151EE4">
        <w:rPr>
          <w:rFonts w:ascii="Arial" w:hAnsi="Arial" w:cs="Arial"/>
          <w:spacing w:val="-1"/>
        </w:rPr>
        <w:t xml:space="preserve"> </w:t>
      </w:r>
      <w:r w:rsidRPr="00151EE4">
        <w:rPr>
          <w:rFonts w:ascii="Arial" w:hAnsi="Arial" w:cs="Arial"/>
          <w:spacing w:val="-1"/>
        </w:rPr>
        <w:t>The vendors are solely responsible for the products or services they offer. If you have any questions regarding any of the products or services t</w:t>
      </w:r>
      <w:bookmarkStart w:id="1" w:name="_GoBack"/>
      <w:bookmarkEnd w:id="1"/>
      <w:r w:rsidRPr="00151EE4">
        <w:rPr>
          <w:rFonts w:ascii="Arial" w:hAnsi="Arial" w:cs="Arial"/>
          <w:spacing w:val="-1"/>
        </w:rPr>
        <w:t>hey offer, you should contact the vendor(s) directly.</w:t>
      </w:r>
    </w:p>
    <w:sectPr w:rsidR="00C352E8" w:rsidRPr="00151EE4" w:rsidSect="005D7A0A">
      <w:headerReference w:type="default" r:id="rId15"/>
      <w:footerReference w:type="default" r:id="rId16"/>
      <w:type w:val="continuous"/>
      <w:pgSz w:w="12240" w:h="15840" w:code="1"/>
      <w:pgMar w:top="1373" w:right="1440" w:bottom="1440" w:left="1440" w:header="284" w:footer="26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6A6A9" w14:textId="77777777" w:rsidR="00165F4F" w:rsidRDefault="00165F4F">
      <w:r>
        <w:separator/>
      </w:r>
    </w:p>
  </w:endnote>
  <w:endnote w:type="continuationSeparator" w:id="0">
    <w:p w14:paraId="64AE33CE" w14:textId="77777777" w:rsidR="00165F4F" w:rsidRDefault="00165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1D035" w14:textId="77777777" w:rsidR="00151EE4" w:rsidRDefault="00151EE4" w:rsidP="00011ABB">
    <w:pPr>
      <w:pStyle w:val="Footer"/>
      <w:jc w:val="center"/>
      <w:rPr>
        <w:rFonts w:ascii="Univers" w:hAnsi="Univers" w:cs="Arial"/>
        <w:sz w:val="12"/>
        <w:szCs w:val="12"/>
      </w:rPr>
    </w:pPr>
    <w:r>
      <w:rPr>
        <w:rFonts w:ascii="Univers" w:hAnsi="Univers" w:cs="Arial"/>
        <w:sz w:val="12"/>
        <w:szCs w:val="12"/>
      </w:rPr>
      <w:t xml:space="preserve">Blue Cross and Blue Shield of Texas, a Division of Health Care Service Corporation, a Mutual Legal Reserve Company, </w:t>
    </w:r>
  </w:p>
  <w:p w14:paraId="5D9D53F9" w14:textId="77777777" w:rsidR="00151EE4" w:rsidRDefault="00151EE4" w:rsidP="00011ABB">
    <w:pPr>
      <w:pStyle w:val="Footer"/>
      <w:jc w:val="center"/>
      <w:rPr>
        <w:rFonts w:ascii="Univers" w:hAnsi="Univers" w:cs="Arial"/>
        <w:sz w:val="12"/>
        <w:szCs w:val="12"/>
      </w:rPr>
    </w:pPr>
    <w:r>
      <w:rPr>
        <w:rFonts w:ascii="Univers" w:hAnsi="Univers" w:cs="Arial"/>
        <w:sz w:val="12"/>
        <w:szCs w:val="12"/>
      </w:rPr>
      <w:t>an Independent Licensee of the Blue Cross and Blue Shield Association</w:t>
    </w:r>
  </w:p>
  <w:p w14:paraId="77AB65AC" w14:textId="77777777" w:rsidR="00151EE4" w:rsidRPr="00C342F6" w:rsidRDefault="00151EE4" w:rsidP="00C342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7747B" w14:textId="77777777" w:rsidR="00C10933" w:rsidRDefault="00C10933">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03CD42" w14:textId="77777777" w:rsidR="00165F4F" w:rsidRDefault="00165F4F">
      <w:r>
        <w:separator/>
      </w:r>
    </w:p>
  </w:footnote>
  <w:footnote w:type="continuationSeparator" w:id="0">
    <w:p w14:paraId="6D19F562" w14:textId="77777777" w:rsidR="00165F4F" w:rsidRDefault="00165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E38128" w14:textId="0A7F4036" w:rsidR="00151EE4" w:rsidRDefault="00151EE4" w:rsidP="00EA4D02">
    <w:pPr>
      <w:pStyle w:val="Header"/>
      <w:jc w:val="center"/>
    </w:pPr>
    <w:r>
      <w:rPr>
        <w:noProof/>
      </w:rPr>
      <w:drawing>
        <wp:inline distT="0" distB="0" distL="0" distR="0" wp14:anchorId="70C6377C" wp14:editId="7F4B938B">
          <wp:extent cx="1333500" cy="638175"/>
          <wp:effectExtent l="0" t="0" r="0" b="9525"/>
          <wp:docPr id="2" name="Picture 2" descr="bcbstx3"/>
          <wp:cNvGraphicFramePr/>
          <a:graphic xmlns:a="http://schemas.openxmlformats.org/drawingml/2006/main">
            <a:graphicData uri="http://schemas.openxmlformats.org/drawingml/2006/picture">
              <pic:pic xmlns:pic="http://schemas.openxmlformats.org/drawingml/2006/picture">
                <pic:nvPicPr>
                  <pic:cNvPr id="1" name="Picture 1" descr="bcbstx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6381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5916B" w14:textId="77777777" w:rsidR="00C342F6" w:rsidRDefault="00C342F6" w:rsidP="00EA4D0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D8E6A" w14:textId="77777777" w:rsidR="00C10933" w:rsidRPr="00CD4068" w:rsidRDefault="00C10933" w:rsidP="00E57C1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45E91"/>
    <w:multiLevelType w:val="hybridMultilevel"/>
    <w:tmpl w:val="39E80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967D3"/>
    <w:multiLevelType w:val="hybridMultilevel"/>
    <w:tmpl w:val="CD9A3106"/>
    <w:lvl w:ilvl="0" w:tplc="32FC4A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33E13"/>
    <w:multiLevelType w:val="hybridMultilevel"/>
    <w:tmpl w:val="3E049B5C"/>
    <w:lvl w:ilvl="0" w:tplc="A4E686D2">
      <w:start w:val="1"/>
      <w:numFmt w:val="bullet"/>
      <w:lvlText w:val=""/>
      <w:lvlJc w:val="left"/>
      <w:pPr>
        <w:ind w:left="1031" w:hanging="311"/>
      </w:pPr>
      <w:rPr>
        <w:rFonts w:ascii="Wingdings" w:eastAsia="Wingdings" w:hAnsi="Wingdings" w:hint="default"/>
        <w:b/>
        <w:bCs/>
        <w:position w:val="1"/>
        <w:sz w:val="16"/>
        <w:szCs w:val="16"/>
      </w:rPr>
    </w:lvl>
    <w:lvl w:ilvl="1" w:tplc="AF109012">
      <w:start w:val="1"/>
      <w:numFmt w:val="bullet"/>
      <w:lvlText w:val="•"/>
      <w:lvlJc w:val="left"/>
      <w:pPr>
        <w:ind w:left="1945" w:hanging="311"/>
      </w:pPr>
      <w:rPr>
        <w:rFonts w:hint="default"/>
      </w:rPr>
    </w:lvl>
    <w:lvl w:ilvl="2" w:tplc="9DE28558">
      <w:start w:val="1"/>
      <w:numFmt w:val="bullet"/>
      <w:lvlText w:val="•"/>
      <w:lvlJc w:val="left"/>
      <w:pPr>
        <w:ind w:left="2859" w:hanging="311"/>
      </w:pPr>
      <w:rPr>
        <w:rFonts w:hint="default"/>
      </w:rPr>
    </w:lvl>
    <w:lvl w:ilvl="3" w:tplc="14CE6B18">
      <w:start w:val="1"/>
      <w:numFmt w:val="bullet"/>
      <w:lvlText w:val="•"/>
      <w:lvlJc w:val="left"/>
      <w:pPr>
        <w:ind w:left="3773" w:hanging="311"/>
      </w:pPr>
      <w:rPr>
        <w:rFonts w:hint="default"/>
      </w:rPr>
    </w:lvl>
    <w:lvl w:ilvl="4" w:tplc="DAE4FD3C">
      <w:start w:val="1"/>
      <w:numFmt w:val="bullet"/>
      <w:lvlText w:val="•"/>
      <w:lvlJc w:val="left"/>
      <w:pPr>
        <w:ind w:left="4687" w:hanging="311"/>
      </w:pPr>
      <w:rPr>
        <w:rFonts w:hint="default"/>
      </w:rPr>
    </w:lvl>
    <w:lvl w:ilvl="5" w:tplc="9610681A">
      <w:start w:val="1"/>
      <w:numFmt w:val="bullet"/>
      <w:lvlText w:val="•"/>
      <w:lvlJc w:val="left"/>
      <w:pPr>
        <w:ind w:left="5602" w:hanging="311"/>
      </w:pPr>
      <w:rPr>
        <w:rFonts w:hint="default"/>
      </w:rPr>
    </w:lvl>
    <w:lvl w:ilvl="6" w:tplc="14DEE482">
      <w:start w:val="1"/>
      <w:numFmt w:val="bullet"/>
      <w:lvlText w:val="•"/>
      <w:lvlJc w:val="left"/>
      <w:pPr>
        <w:ind w:left="6516" w:hanging="311"/>
      </w:pPr>
      <w:rPr>
        <w:rFonts w:hint="default"/>
      </w:rPr>
    </w:lvl>
    <w:lvl w:ilvl="7" w:tplc="CCAA53DA">
      <w:start w:val="1"/>
      <w:numFmt w:val="bullet"/>
      <w:lvlText w:val="•"/>
      <w:lvlJc w:val="left"/>
      <w:pPr>
        <w:ind w:left="7430" w:hanging="311"/>
      </w:pPr>
      <w:rPr>
        <w:rFonts w:hint="default"/>
      </w:rPr>
    </w:lvl>
    <w:lvl w:ilvl="8" w:tplc="378C8422">
      <w:start w:val="1"/>
      <w:numFmt w:val="bullet"/>
      <w:lvlText w:val="•"/>
      <w:lvlJc w:val="left"/>
      <w:pPr>
        <w:ind w:left="8344" w:hanging="311"/>
      </w:pPr>
      <w:rPr>
        <w:rFonts w:hint="default"/>
      </w:rPr>
    </w:lvl>
  </w:abstractNum>
  <w:abstractNum w:abstractNumId="3" w15:restartNumberingAfterBreak="0">
    <w:nsid w:val="096C1D56"/>
    <w:multiLevelType w:val="hybridMultilevel"/>
    <w:tmpl w:val="38F6A556"/>
    <w:lvl w:ilvl="0" w:tplc="87F64BB4">
      <w:start w:val="1"/>
      <w:numFmt w:val="bullet"/>
      <w:lvlText w:val=""/>
      <w:lvlJc w:val="left"/>
      <w:pPr>
        <w:ind w:left="3783" w:hanging="363"/>
      </w:pPr>
      <w:rPr>
        <w:rFonts w:ascii="Symbol" w:eastAsia="Symbol" w:hAnsi="Symbol" w:hint="default"/>
        <w:sz w:val="24"/>
        <w:szCs w:val="24"/>
      </w:rPr>
    </w:lvl>
    <w:lvl w:ilvl="1" w:tplc="C9E602BA">
      <w:start w:val="1"/>
      <w:numFmt w:val="bullet"/>
      <w:lvlText w:val="•"/>
      <w:lvlJc w:val="left"/>
      <w:pPr>
        <w:ind w:left="4413" w:hanging="363"/>
      </w:pPr>
      <w:rPr>
        <w:rFonts w:hint="default"/>
      </w:rPr>
    </w:lvl>
    <w:lvl w:ilvl="2" w:tplc="E6060146">
      <w:start w:val="1"/>
      <w:numFmt w:val="bullet"/>
      <w:lvlText w:val="•"/>
      <w:lvlJc w:val="left"/>
      <w:pPr>
        <w:ind w:left="5042" w:hanging="363"/>
      </w:pPr>
      <w:rPr>
        <w:rFonts w:hint="default"/>
      </w:rPr>
    </w:lvl>
    <w:lvl w:ilvl="3" w:tplc="5A0CDE62">
      <w:start w:val="1"/>
      <w:numFmt w:val="bullet"/>
      <w:lvlText w:val="•"/>
      <w:lvlJc w:val="left"/>
      <w:pPr>
        <w:ind w:left="5672" w:hanging="363"/>
      </w:pPr>
      <w:rPr>
        <w:rFonts w:hint="default"/>
      </w:rPr>
    </w:lvl>
    <w:lvl w:ilvl="4" w:tplc="161691A6">
      <w:start w:val="1"/>
      <w:numFmt w:val="bullet"/>
      <w:lvlText w:val="•"/>
      <w:lvlJc w:val="left"/>
      <w:pPr>
        <w:ind w:left="6302" w:hanging="363"/>
      </w:pPr>
      <w:rPr>
        <w:rFonts w:hint="default"/>
      </w:rPr>
    </w:lvl>
    <w:lvl w:ilvl="5" w:tplc="34A027C0">
      <w:start w:val="1"/>
      <w:numFmt w:val="bullet"/>
      <w:lvlText w:val="•"/>
      <w:lvlJc w:val="left"/>
      <w:pPr>
        <w:ind w:left="6931" w:hanging="363"/>
      </w:pPr>
      <w:rPr>
        <w:rFonts w:hint="default"/>
      </w:rPr>
    </w:lvl>
    <w:lvl w:ilvl="6" w:tplc="343E7B96">
      <w:start w:val="1"/>
      <w:numFmt w:val="bullet"/>
      <w:lvlText w:val="•"/>
      <w:lvlJc w:val="left"/>
      <w:pPr>
        <w:ind w:left="7561" w:hanging="363"/>
      </w:pPr>
      <w:rPr>
        <w:rFonts w:hint="default"/>
      </w:rPr>
    </w:lvl>
    <w:lvl w:ilvl="7" w:tplc="8ECC9F78">
      <w:start w:val="1"/>
      <w:numFmt w:val="bullet"/>
      <w:lvlText w:val="•"/>
      <w:lvlJc w:val="left"/>
      <w:pPr>
        <w:ind w:left="8191" w:hanging="363"/>
      </w:pPr>
      <w:rPr>
        <w:rFonts w:hint="default"/>
      </w:rPr>
    </w:lvl>
    <w:lvl w:ilvl="8" w:tplc="58E49BAA">
      <w:start w:val="1"/>
      <w:numFmt w:val="bullet"/>
      <w:lvlText w:val="•"/>
      <w:lvlJc w:val="left"/>
      <w:pPr>
        <w:ind w:left="8820" w:hanging="363"/>
      </w:pPr>
      <w:rPr>
        <w:rFonts w:hint="default"/>
      </w:rPr>
    </w:lvl>
  </w:abstractNum>
  <w:abstractNum w:abstractNumId="4" w15:restartNumberingAfterBreak="0">
    <w:nsid w:val="0E364FA2"/>
    <w:multiLevelType w:val="multilevel"/>
    <w:tmpl w:val="762E3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6A442B"/>
    <w:multiLevelType w:val="hybridMultilevel"/>
    <w:tmpl w:val="ECC00200"/>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6" w15:restartNumberingAfterBreak="0">
    <w:nsid w:val="208C6167"/>
    <w:multiLevelType w:val="hybridMultilevel"/>
    <w:tmpl w:val="E50C9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715AEB"/>
    <w:multiLevelType w:val="hybridMultilevel"/>
    <w:tmpl w:val="815C0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3E79AC"/>
    <w:multiLevelType w:val="multilevel"/>
    <w:tmpl w:val="33A81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AB41A8"/>
    <w:multiLevelType w:val="hybridMultilevel"/>
    <w:tmpl w:val="35DA4F0E"/>
    <w:lvl w:ilvl="0" w:tplc="610C6F8A">
      <w:start w:val="1"/>
      <w:numFmt w:val="bullet"/>
      <w:lvlText w:val=""/>
      <w:lvlJc w:val="left"/>
      <w:pPr>
        <w:ind w:left="1029" w:hanging="324"/>
      </w:pPr>
      <w:rPr>
        <w:rFonts w:ascii="Wingdings" w:eastAsia="Wingdings" w:hAnsi="Wingdings" w:hint="default"/>
        <w:b/>
        <w:bCs/>
        <w:position w:val="6"/>
        <w:sz w:val="16"/>
        <w:szCs w:val="16"/>
      </w:rPr>
    </w:lvl>
    <w:lvl w:ilvl="1" w:tplc="83A60CD0">
      <w:start w:val="1"/>
      <w:numFmt w:val="bullet"/>
      <w:lvlText w:val="-"/>
      <w:lvlJc w:val="left"/>
      <w:pPr>
        <w:ind w:left="1746" w:hanging="140"/>
      </w:pPr>
      <w:rPr>
        <w:rFonts w:ascii="Times New Roman" w:eastAsia="Times New Roman" w:hAnsi="Times New Roman" w:hint="default"/>
        <w:sz w:val="24"/>
        <w:szCs w:val="24"/>
      </w:rPr>
    </w:lvl>
    <w:lvl w:ilvl="2" w:tplc="F7B0B6E4">
      <w:start w:val="1"/>
      <w:numFmt w:val="bullet"/>
      <w:lvlText w:val="•"/>
      <w:lvlJc w:val="left"/>
      <w:pPr>
        <w:ind w:left="1746" w:hanging="140"/>
      </w:pPr>
      <w:rPr>
        <w:rFonts w:hint="default"/>
      </w:rPr>
    </w:lvl>
    <w:lvl w:ilvl="3" w:tplc="E6D4DD84">
      <w:start w:val="1"/>
      <w:numFmt w:val="bullet"/>
      <w:lvlText w:val="•"/>
      <w:lvlJc w:val="left"/>
      <w:pPr>
        <w:ind w:left="2799" w:hanging="140"/>
      </w:pPr>
      <w:rPr>
        <w:rFonts w:hint="default"/>
      </w:rPr>
    </w:lvl>
    <w:lvl w:ilvl="4" w:tplc="A34E55E2">
      <w:start w:val="1"/>
      <w:numFmt w:val="bullet"/>
      <w:lvlText w:val="•"/>
      <w:lvlJc w:val="left"/>
      <w:pPr>
        <w:ind w:left="3852" w:hanging="140"/>
      </w:pPr>
      <w:rPr>
        <w:rFonts w:hint="default"/>
      </w:rPr>
    </w:lvl>
    <w:lvl w:ilvl="5" w:tplc="31DC1C2E">
      <w:start w:val="1"/>
      <w:numFmt w:val="bullet"/>
      <w:lvlText w:val="•"/>
      <w:lvlJc w:val="left"/>
      <w:pPr>
        <w:ind w:left="4905" w:hanging="140"/>
      </w:pPr>
      <w:rPr>
        <w:rFonts w:hint="default"/>
      </w:rPr>
    </w:lvl>
    <w:lvl w:ilvl="6" w:tplc="62C237BC">
      <w:start w:val="1"/>
      <w:numFmt w:val="bullet"/>
      <w:lvlText w:val="•"/>
      <w:lvlJc w:val="left"/>
      <w:pPr>
        <w:ind w:left="5958" w:hanging="140"/>
      </w:pPr>
      <w:rPr>
        <w:rFonts w:hint="default"/>
      </w:rPr>
    </w:lvl>
    <w:lvl w:ilvl="7" w:tplc="92182B8E">
      <w:start w:val="1"/>
      <w:numFmt w:val="bullet"/>
      <w:lvlText w:val="•"/>
      <w:lvlJc w:val="left"/>
      <w:pPr>
        <w:ind w:left="7011" w:hanging="140"/>
      </w:pPr>
      <w:rPr>
        <w:rFonts w:hint="default"/>
      </w:rPr>
    </w:lvl>
    <w:lvl w:ilvl="8" w:tplc="45FA15A8">
      <w:start w:val="1"/>
      <w:numFmt w:val="bullet"/>
      <w:lvlText w:val="•"/>
      <w:lvlJc w:val="left"/>
      <w:pPr>
        <w:ind w:left="8064" w:hanging="140"/>
      </w:pPr>
      <w:rPr>
        <w:rFonts w:hint="default"/>
      </w:rPr>
    </w:lvl>
  </w:abstractNum>
  <w:abstractNum w:abstractNumId="10" w15:restartNumberingAfterBreak="0">
    <w:nsid w:val="2E773F13"/>
    <w:multiLevelType w:val="hybridMultilevel"/>
    <w:tmpl w:val="E4A66FD2"/>
    <w:lvl w:ilvl="0" w:tplc="06A8A9B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6379D9"/>
    <w:multiLevelType w:val="hybridMultilevel"/>
    <w:tmpl w:val="76B2FB14"/>
    <w:lvl w:ilvl="0" w:tplc="06A8A9BE">
      <w:numFmt w:val="bullet"/>
      <w:lvlText w:val="•"/>
      <w:lvlJc w:val="left"/>
      <w:pPr>
        <w:ind w:left="1437" w:hanging="360"/>
      </w:pPr>
      <w:rPr>
        <w:rFonts w:ascii="Arial" w:eastAsiaTheme="minorHAnsi" w:hAnsi="Arial" w:cs="Arial" w:hint="default"/>
      </w:rPr>
    </w:lvl>
    <w:lvl w:ilvl="1" w:tplc="04090003" w:tentative="1">
      <w:start w:val="1"/>
      <w:numFmt w:val="bullet"/>
      <w:lvlText w:val="o"/>
      <w:lvlJc w:val="left"/>
      <w:pPr>
        <w:ind w:left="2157" w:hanging="360"/>
      </w:pPr>
      <w:rPr>
        <w:rFonts w:ascii="Courier New" w:hAnsi="Courier New" w:cs="Courier New" w:hint="default"/>
      </w:rPr>
    </w:lvl>
    <w:lvl w:ilvl="2" w:tplc="04090005" w:tentative="1">
      <w:start w:val="1"/>
      <w:numFmt w:val="bullet"/>
      <w:lvlText w:val=""/>
      <w:lvlJc w:val="left"/>
      <w:pPr>
        <w:ind w:left="2877" w:hanging="360"/>
      </w:pPr>
      <w:rPr>
        <w:rFonts w:ascii="Wingdings" w:hAnsi="Wingdings" w:hint="default"/>
      </w:rPr>
    </w:lvl>
    <w:lvl w:ilvl="3" w:tplc="04090001" w:tentative="1">
      <w:start w:val="1"/>
      <w:numFmt w:val="bullet"/>
      <w:lvlText w:val=""/>
      <w:lvlJc w:val="left"/>
      <w:pPr>
        <w:ind w:left="3597" w:hanging="360"/>
      </w:pPr>
      <w:rPr>
        <w:rFonts w:ascii="Symbol" w:hAnsi="Symbol" w:hint="default"/>
      </w:rPr>
    </w:lvl>
    <w:lvl w:ilvl="4" w:tplc="04090003" w:tentative="1">
      <w:start w:val="1"/>
      <w:numFmt w:val="bullet"/>
      <w:lvlText w:val="o"/>
      <w:lvlJc w:val="left"/>
      <w:pPr>
        <w:ind w:left="4317" w:hanging="360"/>
      </w:pPr>
      <w:rPr>
        <w:rFonts w:ascii="Courier New" w:hAnsi="Courier New" w:cs="Courier New" w:hint="default"/>
      </w:rPr>
    </w:lvl>
    <w:lvl w:ilvl="5" w:tplc="04090005" w:tentative="1">
      <w:start w:val="1"/>
      <w:numFmt w:val="bullet"/>
      <w:lvlText w:val=""/>
      <w:lvlJc w:val="left"/>
      <w:pPr>
        <w:ind w:left="5037" w:hanging="360"/>
      </w:pPr>
      <w:rPr>
        <w:rFonts w:ascii="Wingdings" w:hAnsi="Wingdings" w:hint="default"/>
      </w:rPr>
    </w:lvl>
    <w:lvl w:ilvl="6" w:tplc="04090001" w:tentative="1">
      <w:start w:val="1"/>
      <w:numFmt w:val="bullet"/>
      <w:lvlText w:val=""/>
      <w:lvlJc w:val="left"/>
      <w:pPr>
        <w:ind w:left="5757" w:hanging="360"/>
      </w:pPr>
      <w:rPr>
        <w:rFonts w:ascii="Symbol" w:hAnsi="Symbol" w:hint="default"/>
      </w:rPr>
    </w:lvl>
    <w:lvl w:ilvl="7" w:tplc="04090003" w:tentative="1">
      <w:start w:val="1"/>
      <w:numFmt w:val="bullet"/>
      <w:lvlText w:val="o"/>
      <w:lvlJc w:val="left"/>
      <w:pPr>
        <w:ind w:left="6477" w:hanging="360"/>
      </w:pPr>
      <w:rPr>
        <w:rFonts w:ascii="Courier New" w:hAnsi="Courier New" w:cs="Courier New" w:hint="default"/>
      </w:rPr>
    </w:lvl>
    <w:lvl w:ilvl="8" w:tplc="04090005" w:tentative="1">
      <w:start w:val="1"/>
      <w:numFmt w:val="bullet"/>
      <w:lvlText w:val=""/>
      <w:lvlJc w:val="left"/>
      <w:pPr>
        <w:ind w:left="7197" w:hanging="360"/>
      </w:pPr>
      <w:rPr>
        <w:rFonts w:ascii="Wingdings" w:hAnsi="Wingdings" w:hint="default"/>
      </w:rPr>
    </w:lvl>
  </w:abstractNum>
  <w:abstractNum w:abstractNumId="12" w15:restartNumberingAfterBreak="0">
    <w:nsid w:val="431F34ED"/>
    <w:multiLevelType w:val="hybridMultilevel"/>
    <w:tmpl w:val="F2B6B0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F0E21CA"/>
    <w:multiLevelType w:val="multilevel"/>
    <w:tmpl w:val="167A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A60F48"/>
    <w:multiLevelType w:val="hybridMultilevel"/>
    <w:tmpl w:val="F5927882"/>
    <w:lvl w:ilvl="0" w:tplc="743E042C">
      <w:start w:val="1"/>
      <w:numFmt w:val="bullet"/>
      <w:lvlText w:val=""/>
      <w:lvlJc w:val="left"/>
      <w:pPr>
        <w:ind w:left="3783" w:hanging="363"/>
      </w:pPr>
      <w:rPr>
        <w:rFonts w:ascii="Symbol" w:eastAsia="Symbol" w:hAnsi="Symbol" w:hint="default"/>
        <w:sz w:val="24"/>
        <w:szCs w:val="24"/>
      </w:rPr>
    </w:lvl>
    <w:lvl w:ilvl="1" w:tplc="81146A70">
      <w:start w:val="1"/>
      <w:numFmt w:val="bullet"/>
      <w:lvlText w:val="•"/>
      <w:lvlJc w:val="left"/>
      <w:pPr>
        <w:ind w:left="4413" w:hanging="363"/>
      </w:pPr>
      <w:rPr>
        <w:rFonts w:hint="default"/>
      </w:rPr>
    </w:lvl>
    <w:lvl w:ilvl="2" w:tplc="C83C54BE">
      <w:start w:val="1"/>
      <w:numFmt w:val="bullet"/>
      <w:lvlText w:val="•"/>
      <w:lvlJc w:val="left"/>
      <w:pPr>
        <w:ind w:left="5042" w:hanging="363"/>
      </w:pPr>
      <w:rPr>
        <w:rFonts w:hint="default"/>
      </w:rPr>
    </w:lvl>
    <w:lvl w:ilvl="3" w:tplc="8314FBD2">
      <w:start w:val="1"/>
      <w:numFmt w:val="bullet"/>
      <w:lvlText w:val="•"/>
      <w:lvlJc w:val="left"/>
      <w:pPr>
        <w:ind w:left="5672" w:hanging="363"/>
      </w:pPr>
      <w:rPr>
        <w:rFonts w:hint="default"/>
      </w:rPr>
    </w:lvl>
    <w:lvl w:ilvl="4" w:tplc="6A1AEA66">
      <w:start w:val="1"/>
      <w:numFmt w:val="bullet"/>
      <w:lvlText w:val="•"/>
      <w:lvlJc w:val="left"/>
      <w:pPr>
        <w:ind w:left="6302" w:hanging="363"/>
      </w:pPr>
      <w:rPr>
        <w:rFonts w:hint="default"/>
      </w:rPr>
    </w:lvl>
    <w:lvl w:ilvl="5" w:tplc="0FA47968">
      <w:start w:val="1"/>
      <w:numFmt w:val="bullet"/>
      <w:lvlText w:val="•"/>
      <w:lvlJc w:val="left"/>
      <w:pPr>
        <w:ind w:left="6931" w:hanging="363"/>
      </w:pPr>
      <w:rPr>
        <w:rFonts w:hint="default"/>
      </w:rPr>
    </w:lvl>
    <w:lvl w:ilvl="6" w:tplc="1A9E9D0A">
      <w:start w:val="1"/>
      <w:numFmt w:val="bullet"/>
      <w:lvlText w:val="•"/>
      <w:lvlJc w:val="left"/>
      <w:pPr>
        <w:ind w:left="7561" w:hanging="363"/>
      </w:pPr>
      <w:rPr>
        <w:rFonts w:hint="default"/>
      </w:rPr>
    </w:lvl>
    <w:lvl w:ilvl="7" w:tplc="2604CB9A">
      <w:start w:val="1"/>
      <w:numFmt w:val="bullet"/>
      <w:lvlText w:val="•"/>
      <w:lvlJc w:val="left"/>
      <w:pPr>
        <w:ind w:left="8191" w:hanging="363"/>
      </w:pPr>
      <w:rPr>
        <w:rFonts w:hint="default"/>
      </w:rPr>
    </w:lvl>
    <w:lvl w:ilvl="8" w:tplc="92A8E044">
      <w:start w:val="1"/>
      <w:numFmt w:val="bullet"/>
      <w:lvlText w:val="•"/>
      <w:lvlJc w:val="left"/>
      <w:pPr>
        <w:ind w:left="8820" w:hanging="363"/>
      </w:pPr>
      <w:rPr>
        <w:rFonts w:hint="default"/>
      </w:rPr>
    </w:lvl>
  </w:abstractNum>
  <w:abstractNum w:abstractNumId="15" w15:restartNumberingAfterBreak="0">
    <w:nsid w:val="584102AE"/>
    <w:multiLevelType w:val="hybridMultilevel"/>
    <w:tmpl w:val="01BE27DE"/>
    <w:lvl w:ilvl="0" w:tplc="C0145D02">
      <w:start w:val="1"/>
      <w:numFmt w:val="bullet"/>
      <w:lvlText w:val=""/>
      <w:lvlJc w:val="left"/>
      <w:pPr>
        <w:ind w:left="938" w:hanging="330"/>
      </w:pPr>
      <w:rPr>
        <w:rFonts w:ascii="Wingdings" w:eastAsia="Wingdings" w:hAnsi="Wingdings" w:hint="default"/>
        <w:b/>
        <w:bCs/>
        <w:position w:val="4"/>
        <w:sz w:val="16"/>
        <w:szCs w:val="16"/>
      </w:rPr>
    </w:lvl>
    <w:lvl w:ilvl="1" w:tplc="94E6CD72">
      <w:start w:val="1"/>
      <w:numFmt w:val="bullet"/>
      <w:lvlText w:val="•"/>
      <w:lvlJc w:val="left"/>
      <w:pPr>
        <w:ind w:left="1852" w:hanging="330"/>
      </w:pPr>
      <w:rPr>
        <w:rFonts w:hint="default"/>
      </w:rPr>
    </w:lvl>
    <w:lvl w:ilvl="2" w:tplc="02F26326">
      <w:start w:val="1"/>
      <w:numFmt w:val="bullet"/>
      <w:lvlText w:val="•"/>
      <w:lvlJc w:val="left"/>
      <w:pPr>
        <w:ind w:left="2766" w:hanging="330"/>
      </w:pPr>
      <w:rPr>
        <w:rFonts w:hint="default"/>
      </w:rPr>
    </w:lvl>
    <w:lvl w:ilvl="3" w:tplc="484E6980">
      <w:start w:val="1"/>
      <w:numFmt w:val="bullet"/>
      <w:lvlText w:val="•"/>
      <w:lvlJc w:val="left"/>
      <w:pPr>
        <w:ind w:left="3680" w:hanging="330"/>
      </w:pPr>
      <w:rPr>
        <w:rFonts w:hint="default"/>
      </w:rPr>
    </w:lvl>
    <w:lvl w:ilvl="4" w:tplc="E626D71A">
      <w:start w:val="1"/>
      <w:numFmt w:val="bullet"/>
      <w:lvlText w:val="•"/>
      <w:lvlJc w:val="left"/>
      <w:pPr>
        <w:ind w:left="4594" w:hanging="330"/>
      </w:pPr>
      <w:rPr>
        <w:rFonts w:hint="default"/>
      </w:rPr>
    </w:lvl>
    <w:lvl w:ilvl="5" w:tplc="8ACE741A">
      <w:start w:val="1"/>
      <w:numFmt w:val="bullet"/>
      <w:lvlText w:val="•"/>
      <w:lvlJc w:val="left"/>
      <w:pPr>
        <w:ind w:left="5509" w:hanging="330"/>
      </w:pPr>
      <w:rPr>
        <w:rFonts w:hint="default"/>
      </w:rPr>
    </w:lvl>
    <w:lvl w:ilvl="6" w:tplc="82E063BE">
      <w:start w:val="1"/>
      <w:numFmt w:val="bullet"/>
      <w:lvlText w:val="•"/>
      <w:lvlJc w:val="left"/>
      <w:pPr>
        <w:ind w:left="6423" w:hanging="330"/>
      </w:pPr>
      <w:rPr>
        <w:rFonts w:hint="default"/>
      </w:rPr>
    </w:lvl>
    <w:lvl w:ilvl="7" w:tplc="C4C8B774">
      <w:start w:val="1"/>
      <w:numFmt w:val="bullet"/>
      <w:lvlText w:val="•"/>
      <w:lvlJc w:val="left"/>
      <w:pPr>
        <w:ind w:left="7337" w:hanging="330"/>
      </w:pPr>
      <w:rPr>
        <w:rFonts w:hint="default"/>
      </w:rPr>
    </w:lvl>
    <w:lvl w:ilvl="8" w:tplc="7532A036">
      <w:start w:val="1"/>
      <w:numFmt w:val="bullet"/>
      <w:lvlText w:val="•"/>
      <w:lvlJc w:val="left"/>
      <w:pPr>
        <w:ind w:left="8251" w:hanging="330"/>
      </w:pPr>
      <w:rPr>
        <w:rFonts w:hint="default"/>
      </w:rPr>
    </w:lvl>
  </w:abstractNum>
  <w:abstractNum w:abstractNumId="16" w15:restartNumberingAfterBreak="0">
    <w:nsid w:val="5ACA3C6E"/>
    <w:multiLevelType w:val="hybridMultilevel"/>
    <w:tmpl w:val="F6BAF75A"/>
    <w:lvl w:ilvl="0" w:tplc="D1342F4A">
      <w:start w:val="1"/>
      <w:numFmt w:val="bullet"/>
      <w:lvlText w:val=""/>
      <w:lvlJc w:val="left"/>
      <w:pPr>
        <w:ind w:left="1612" w:hanging="324"/>
      </w:pPr>
      <w:rPr>
        <w:rFonts w:ascii="Wingdings" w:eastAsia="Wingdings" w:hAnsi="Wingdings" w:hint="default"/>
        <w:b/>
        <w:bCs/>
        <w:position w:val="6"/>
        <w:sz w:val="16"/>
        <w:szCs w:val="16"/>
      </w:rPr>
    </w:lvl>
    <w:lvl w:ilvl="1" w:tplc="8C76205C">
      <w:start w:val="1"/>
      <w:numFmt w:val="bullet"/>
      <w:lvlText w:val="-"/>
      <w:lvlJc w:val="left"/>
      <w:pPr>
        <w:ind w:left="2329" w:hanging="140"/>
      </w:pPr>
      <w:rPr>
        <w:rFonts w:ascii="Times New Roman" w:eastAsia="Times New Roman" w:hAnsi="Times New Roman" w:hint="default"/>
        <w:sz w:val="24"/>
        <w:szCs w:val="24"/>
      </w:rPr>
    </w:lvl>
    <w:lvl w:ilvl="2" w:tplc="C5EC9F48">
      <w:start w:val="1"/>
      <w:numFmt w:val="bullet"/>
      <w:lvlText w:val="•"/>
      <w:lvlJc w:val="left"/>
      <w:pPr>
        <w:ind w:left="2329" w:hanging="140"/>
      </w:pPr>
      <w:rPr>
        <w:rFonts w:hint="default"/>
      </w:rPr>
    </w:lvl>
    <w:lvl w:ilvl="3" w:tplc="33C0ADA0">
      <w:start w:val="1"/>
      <w:numFmt w:val="bullet"/>
      <w:lvlText w:val="•"/>
      <w:lvlJc w:val="left"/>
      <w:pPr>
        <w:ind w:left="3382" w:hanging="140"/>
      </w:pPr>
      <w:rPr>
        <w:rFonts w:hint="default"/>
      </w:rPr>
    </w:lvl>
    <w:lvl w:ilvl="4" w:tplc="89445E4C">
      <w:start w:val="1"/>
      <w:numFmt w:val="bullet"/>
      <w:lvlText w:val="•"/>
      <w:lvlJc w:val="left"/>
      <w:pPr>
        <w:ind w:left="4435" w:hanging="140"/>
      </w:pPr>
      <w:rPr>
        <w:rFonts w:hint="default"/>
      </w:rPr>
    </w:lvl>
    <w:lvl w:ilvl="5" w:tplc="E732F4F0">
      <w:start w:val="1"/>
      <w:numFmt w:val="bullet"/>
      <w:lvlText w:val="•"/>
      <w:lvlJc w:val="left"/>
      <w:pPr>
        <w:ind w:left="5488" w:hanging="140"/>
      </w:pPr>
      <w:rPr>
        <w:rFonts w:hint="default"/>
      </w:rPr>
    </w:lvl>
    <w:lvl w:ilvl="6" w:tplc="4E5A4508">
      <w:start w:val="1"/>
      <w:numFmt w:val="bullet"/>
      <w:lvlText w:val="•"/>
      <w:lvlJc w:val="left"/>
      <w:pPr>
        <w:ind w:left="6541" w:hanging="140"/>
      </w:pPr>
      <w:rPr>
        <w:rFonts w:hint="default"/>
      </w:rPr>
    </w:lvl>
    <w:lvl w:ilvl="7" w:tplc="8F1CA53E">
      <w:start w:val="1"/>
      <w:numFmt w:val="bullet"/>
      <w:lvlText w:val="•"/>
      <w:lvlJc w:val="left"/>
      <w:pPr>
        <w:ind w:left="7594" w:hanging="140"/>
      </w:pPr>
      <w:rPr>
        <w:rFonts w:hint="default"/>
      </w:rPr>
    </w:lvl>
    <w:lvl w:ilvl="8" w:tplc="B77811CE">
      <w:start w:val="1"/>
      <w:numFmt w:val="bullet"/>
      <w:lvlText w:val="•"/>
      <w:lvlJc w:val="left"/>
      <w:pPr>
        <w:ind w:left="8647" w:hanging="140"/>
      </w:pPr>
      <w:rPr>
        <w:rFonts w:hint="default"/>
      </w:rPr>
    </w:lvl>
  </w:abstractNum>
  <w:abstractNum w:abstractNumId="17" w15:restartNumberingAfterBreak="0">
    <w:nsid w:val="5FCB4927"/>
    <w:multiLevelType w:val="hybridMultilevel"/>
    <w:tmpl w:val="43A0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3D214F"/>
    <w:multiLevelType w:val="hybridMultilevel"/>
    <w:tmpl w:val="12CA1ABE"/>
    <w:lvl w:ilvl="0" w:tplc="33F6E7A0">
      <w:start w:val="1"/>
      <w:numFmt w:val="bullet"/>
      <w:lvlText w:val=""/>
      <w:lvlJc w:val="left"/>
      <w:pPr>
        <w:ind w:left="1050" w:hanging="330"/>
      </w:pPr>
      <w:rPr>
        <w:rFonts w:ascii="Wingdings" w:eastAsia="Wingdings" w:hAnsi="Wingdings" w:hint="default"/>
        <w:b/>
        <w:bCs/>
        <w:position w:val="4"/>
        <w:sz w:val="16"/>
        <w:szCs w:val="16"/>
      </w:rPr>
    </w:lvl>
    <w:lvl w:ilvl="1" w:tplc="84E4B920">
      <w:start w:val="1"/>
      <w:numFmt w:val="bullet"/>
      <w:lvlText w:val="•"/>
      <w:lvlJc w:val="left"/>
      <w:pPr>
        <w:ind w:left="1964" w:hanging="330"/>
      </w:pPr>
      <w:rPr>
        <w:rFonts w:hint="default"/>
      </w:rPr>
    </w:lvl>
    <w:lvl w:ilvl="2" w:tplc="7B9A2CB8">
      <w:start w:val="1"/>
      <w:numFmt w:val="bullet"/>
      <w:lvlText w:val="•"/>
      <w:lvlJc w:val="left"/>
      <w:pPr>
        <w:ind w:left="2878" w:hanging="330"/>
      </w:pPr>
      <w:rPr>
        <w:rFonts w:hint="default"/>
      </w:rPr>
    </w:lvl>
    <w:lvl w:ilvl="3" w:tplc="D456A62A">
      <w:start w:val="1"/>
      <w:numFmt w:val="bullet"/>
      <w:lvlText w:val="•"/>
      <w:lvlJc w:val="left"/>
      <w:pPr>
        <w:ind w:left="3792" w:hanging="330"/>
      </w:pPr>
      <w:rPr>
        <w:rFonts w:hint="default"/>
      </w:rPr>
    </w:lvl>
    <w:lvl w:ilvl="4" w:tplc="2B5CACE2">
      <w:start w:val="1"/>
      <w:numFmt w:val="bullet"/>
      <w:lvlText w:val="•"/>
      <w:lvlJc w:val="left"/>
      <w:pPr>
        <w:ind w:left="4706" w:hanging="330"/>
      </w:pPr>
      <w:rPr>
        <w:rFonts w:hint="default"/>
      </w:rPr>
    </w:lvl>
    <w:lvl w:ilvl="5" w:tplc="0A7C7EFE">
      <w:start w:val="1"/>
      <w:numFmt w:val="bullet"/>
      <w:lvlText w:val="•"/>
      <w:lvlJc w:val="left"/>
      <w:pPr>
        <w:ind w:left="5621" w:hanging="330"/>
      </w:pPr>
      <w:rPr>
        <w:rFonts w:hint="default"/>
      </w:rPr>
    </w:lvl>
    <w:lvl w:ilvl="6" w:tplc="70B2C724">
      <w:start w:val="1"/>
      <w:numFmt w:val="bullet"/>
      <w:lvlText w:val="•"/>
      <w:lvlJc w:val="left"/>
      <w:pPr>
        <w:ind w:left="6535" w:hanging="330"/>
      </w:pPr>
      <w:rPr>
        <w:rFonts w:hint="default"/>
      </w:rPr>
    </w:lvl>
    <w:lvl w:ilvl="7" w:tplc="3704151A">
      <w:start w:val="1"/>
      <w:numFmt w:val="bullet"/>
      <w:lvlText w:val="•"/>
      <w:lvlJc w:val="left"/>
      <w:pPr>
        <w:ind w:left="7449" w:hanging="330"/>
      </w:pPr>
      <w:rPr>
        <w:rFonts w:hint="default"/>
      </w:rPr>
    </w:lvl>
    <w:lvl w:ilvl="8" w:tplc="04743648">
      <w:start w:val="1"/>
      <w:numFmt w:val="bullet"/>
      <w:lvlText w:val="•"/>
      <w:lvlJc w:val="left"/>
      <w:pPr>
        <w:ind w:left="8363" w:hanging="330"/>
      </w:pPr>
      <w:rPr>
        <w:rFonts w:hint="default"/>
      </w:rPr>
    </w:lvl>
  </w:abstractNum>
  <w:abstractNum w:abstractNumId="19" w15:restartNumberingAfterBreak="0">
    <w:nsid w:val="644A40A0"/>
    <w:multiLevelType w:val="hybridMultilevel"/>
    <w:tmpl w:val="45622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1810E2"/>
    <w:multiLevelType w:val="multilevel"/>
    <w:tmpl w:val="AFE45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820ACD"/>
    <w:multiLevelType w:val="hybridMultilevel"/>
    <w:tmpl w:val="0D782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E13339"/>
    <w:multiLevelType w:val="hybridMultilevel"/>
    <w:tmpl w:val="9E40A33E"/>
    <w:lvl w:ilvl="0" w:tplc="06A8A9BE">
      <w:numFmt w:val="bullet"/>
      <w:lvlText w:val="•"/>
      <w:lvlJc w:val="left"/>
      <w:pPr>
        <w:ind w:left="1437"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BD4B0F"/>
    <w:multiLevelType w:val="hybridMultilevel"/>
    <w:tmpl w:val="A75CE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5"/>
  </w:num>
  <w:num w:numId="4">
    <w:abstractNumId w:val="14"/>
  </w:num>
  <w:num w:numId="5">
    <w:abstractNumId w:val="3"/>
  </w:num>
  <w:num w:numId="6">
    <w:abstractNumId w:val="18"/>
  </w:num>
  <w:num w:numId="7">
    <w:abstractNumId w:val="16"/>
  </w:num>
  <w:num w:numId="8">
    <w:abstractNumId w:val="5"/>
  </w:num>
  <w:num w:numId="9">
    <w:abstractNumId w:val="11"/>
  </w:num>
  <w:num w:numId="10">
    <w:abstractNumId w:val="22"/>
  </w:num>
  <w:num w:numId="11">
    <w:abstractNumId w:val="10"/>
  </w:num>
  <w:num w:numId="12">
    <w:abstractNumId w:val="21"/>
  </w:num>
  <w:num w:numId="13">
    <w:abstractNumId w:val="19"/>
  </w:num>
  <w:num w:numId="14">
    <w:abstractNumId w:val="0"/>
  </w:num>
  <w:num w:numId="15">
    <w:abstractNumId w:val="6"/>
  </w:num>
  <w:num w:numId="16">
    <w:abstractNumId w:val="1"/>
  </w:num>
  <w:num w:numId="17">
    <w:abstractNumId w:val="20"/>
  </w:num>
  <w:num w:numId="18">
    <w:abstractNumId w:val="13"/>
  </w:num>
  <w:num w:numId="19">
    <w:abstractNumId w:val="4"/>
  </w:num>
  <w:num w:numId="20">
    <w:abstractNumId w:val="8"/>
  </w:num>
  <w:num w:numId="21">
    <w:abstractNumId w:val="7"/>
  </w:num>
  <w:num w:numId="22">
    <w:abstractNumId w:val="23"/>
  </w:num>
  <w:num w:numId="23">
    <w:abstractNumId w:val="1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zsDQ0M7IwNzY1MTRR0lEKTi0uzszPAykwqgUAFVm3XCwAAAA="/>
  </w:docVars>
  <w:rsids>
    <w:rsidRoot w:val="00781994"/>
    <w:rsid w:val="00001EAB"/>
    <w:rsid w:val="000154E6"/>
    <w:rsid w:val="00017717"/>
    <w:rsid w:val="00033FA9"/>
    <w:rsid w:val="00037851"/>
    <w:rsid w:val="000423DE"/>
    <w:rsid w:val="00045013"/>
    <w:rsid w:val="000603CB"/>
    <w:rsid w:val="00063E69"/>
    <w:rsid w:val="00072D50"/>
    <w:rsid w:val="000A22E5"/>
    <w:rsid w:val="000A2FED"/>
    <w:rsid w:val="000C51A6"/>
    <w:rsid w:val="000D56E7"/>
    <w:rsid w:val="000D7B17"/>
    <w:rsid w:val="00100A50"/>
    <w:rsid w:val="001023DA"/>
    <w:rsid w:val="00111C5E"/>
    <w:rsid w:val="00115D6F"/>
    <w:rsid w:val="0015173A"/>
    <w:rsid w:val="00151EE4"/>
    <w:rsid w:val="00165F4F"/>
    <w:rsid w:val="001677DA"/>
    <w:rsid w:val="00170098"/>
    <w:rsid w:val="00175F2C"/>
    <w:rsid w:val="0018137C"/>
    <w:rsid w:val="001815CB"/>
    <w:rsid w:val="0018698C"/>
    <w:rsid w:val="0019119C"/>
    <w:rsid w:val="001A31DD"/>
    <w:rsid w:val="001C2912"/>
    <w:rsid w:val="001E1694"/>
    <w:rsid w:val="001F536A"/>
    <w:rsid w:val="0020369F"/>
    <w:rsid w:val="00220A92"/>
    <w:rsid w:val="0022293D"/>
    <w:rsid w:val="00232E85"/>
    <w:rsid w:val="00236A34"/>
    <w:rsid w:val="00264687"/>
    <w:rsid w:val="00265EDB"/>
    <w:rsid w:val="002679A8"/>
    <w:rsid w:val="00272431"/>
    <w:rsid w:val="00294EEB"/>
    <w:rsid w:val="00297642"/>
    <w:rsid w:val="00297CE4"/>
    <w:rsid w:val="002A1D5A"/>
    <w:rsid w:val="002A5A8E"/>
    <w:rsid w:val="002B06CD"/>
    <w:rsid w:val="002C0239"/>
    <w:rsid w:val="002C2AA9"/>
    <w:rsid w:val="002E103B"/>
    <w:rsid w:val="002F2DF1"/>
    <w:rsid w:val="002F78AC"/>
    <w:rsid w:val="00302154"/>
    <w:rsid w:val="0030256F"/>
    <w:rsid w:val="00331129"/>
    <w:rsid w:val="00331350"/>
    <w:rsid w:val="00381FBA"/>
    <w:rsid w:val="00385605"/>
    <w:rsid w:val="00394798"/>
    <w:rsid w:val="003D5BB9"/>
    <w:rsid w:val="003D7705"/>
    <w:rsid w:val="003E1758"/>
    <w:rsid w:val="003E293D"/>
    <w:rsid w:val="003F1688"/>
    <w:rsid w:val="0043230B"/>
    <w:rsid w:val="00434F71"/>
    <w:rsid w:val="00441BF3"/>
    <w:rsid w:val="00445F87"/>
    <w:rsid w:val="004608B4"/>
    <w:rsid w:val="0047627E"/>
    <w:rsid w:val="00484E75"/>
    <w:rsid w:val="0049249A"/>
    <w:rsid w:val="004B2A24"/>
    <w:rsid w:val="004C513F"/>
    <w:rsid w:val="004E2439"/>
    <w:rsid w:val="005008B6"/>
    <w:rsid w:val="005033F0"/>
    <w:rsid w:val="005101B5"/>
    <w:rsid w:val="00516BDB"/>
    <w:rsid w:val="005264E5"/>
    <w:rsid w:val="00527DF8"/>
    <w:rsid w:val="00530785"/>
    <w:rsid w:val="00532F3D"/>
    <w:rsid w:val="0053494A"/>
    <w:rsid w:val="005463DB"/>
    <w:rsid w:val="00572E07"/>
    <w:rsid w:val="00581D1C"/>
    <w:rsid w:val="005A48E7"/>
    <w:rsid w:val="005D7A0A"/>
    <w:rsid w:val="00602DEC"/>
    <w:rsid w:val="0061628D"/>
    <w:rsid w:val="0063111F"/>
    <w:rsid w:val="006347D7"/>
    <w:rsid w:val="006511B8"/>
    <w:rsid w:val="006522E4"/>
    <w:rsid w:val="00653165"/>
    <w:rsid w:val="00664D1F"/>
    <w:rsid w:val="00676C05"/>
    <w:rsid w:val="00684318"/>
    <w:rsid w:val="006848E4"/>
    <w:rsid w:val="006950C5"/>
    <w:rsid w:val="006B4D38"/>
    <w:rsid w:val="006B7800"/>
    <w:rsid w:val="006D6137"/>
    <w:rsid w:val="006F3580"/>
    <w:rsid w:val="006F493D"/>
    <w:rsid w:val="00712ED8"/>
    <w:rsid w:val="00722A5D"/>
    <w:rsid w:val="00725946"/>
    <w:rsid w:val="00740404"/>
    <w:rsid w:val="00740CA7"/>
    <w:rsid w:val="00743688"/>
    <w:rsid w:val="00750293"/>
    <w:rsid w:val="007567D9"/>
    <w:rsid w:val="007569C4"/>
    <w:rsid w:val="00770AE2"/>
    <w:rsid w:val="00770DFC"/>
    <w:rsid w:val="00781994"/>
    <w:rsid w:val="00782924"/>
    <w:rsid w:val="00782F2D"/>
    <w:rsid w:val="00783FD2"/>
    <w:rsid w:val="007875EB"/>
    <w:rsid w:val="00790860"/>
    <w:rsid w:val="00796B17"/>
    <w:rsid w:val="007A6498"/>
    <w:rsid w:val="007E4BC1"/>
    <w:rsid w:val="007E5B00"/>
    <w:rsid w:val="00814D60"/>
    <w:rsid w:val="00831D00"/>
    <w:rsid w:val="008423C6"/>
    <w:rsid w:val="008768A0"/>
    <w:rsid w:val="008850BB"/>
    <w:rsid w:val="008A69D4"/>
    <w:rsid w:val="008B1B0A"/>
    <w:rsid w:val="008B2C75"/>
    <w:rsid w:val="008B6F6F"/>
    <w:rsid w:val="008C16B0"/>
    <w:rsid w:val="008D59AA"/>
    <w:rsid w:val="008E4C60"/>
    <w:rsid w:val="008F097A"/>
    <w:rsid w:val="008F1FFF"/>
    <w:rsid w:val="008F6108"/>
    <w:rsid w:val="009053AE"/>
    <w:rsid w:val="00923ECC"/>
    <w:rsid w:val="009312C9"/>
    <w:rsid w:val="0093607B"/>
    <w:rsid w:val="0093759C"/>
    <w:rsid w:val="00955686"/>
    <w:rsid w:val="00956639"/>
    <w:rsid w:val="00957A20"/>
    <w:rsid w:val="009627DA"/>
    <w:rsid w:val="00967241"/>
    <w:rsid w:val="0096773E"/>
    <w:rsid w:val="009735A4"/>
    <w:rsid w:val="009800C4"/>
    <w:rsid w:val="009A233E"/>
    <w:rsid w:val="009A57F4"/>
    <w:rsid w:val="009A6D57"/>
    <w:rsid w:val="009B6746"/>
    <w:rsid w:val="009D0FAE"/>
    <w:rsid w:val="009F2FF3"/>
    <w:rsid w:val="009F56E3"/>
    <w:rsid w:val="009F5B4B"/>
    <w:rsid w:val="00A068D2"/>
    <w:rsid w:val="00A07EC8"/>
    <w:rsid w:val="00A30D2B"/>
    <w:rsid w:val="00A32C05"/>
    <w:rsid w:val="00A34008"/>
    <w:rsid w:val="00A372E8"/>
    <w:rsid w:val="00A415FB"/>
    <w:rsid w:val="00A424AB"/>
    <w:rsid w:val="00A44E72"/>
    <w:rsid w:val="00A522E1"/>
    <w:rsid w:val="00A52EC4"/>
    <w:rsid w:val="00A56188"/>
    <w:rsid w:val="00A613E2"/>
    <w:rsid w:val="00A713BC"/>
    <w:rsid w:val="00A7269F"/>
    <w:rsid w:val="00A73352"/>
    <w:rsid w:val="00A775D3"/>
    <w:rsid w:val="00A776B1"/>
    <w:rsid w:val="00A84C40"/>
    <w:rsid w:val="00A928AA"/>
    <w:rsid w:val="00AC15FF"/>
    <w:rsid w:val="00AE6B36"/>
    <w:rsid w:val="00AF0D2C"/>
    <w:rsid w:val="00B01C86"/>
    <w:rsid w:val="00B160C4"/>
    <w:rsid w:val="00B24A48"/>
    <w:rsid w:val="00B33A30"/>
    <w:rsid w:val="00B46A02"/>
    <w:rsid w:val="00B719F1"/>
    <w:rsid w:val="00B7740B"/>
    <w:rsid w:val="00B82C09"/>
    <w:rsid w:val="00B87197"/>
    <w:rsid w:val="00B91C71"/>
    <w:rsid w:val="00B97131"/>
    <w:rsid w:val="00BA3033"/>
    <w:rsid w:val="00BB2882"/>
    <w:rsid w:val="00BC4465"/>
    <w:rsid w:val="00BC66C0"/>
    <w:rsid w:val="00C00C69"/>
    <w:rsid w:val="00C011AD"/>
    <w:rsid w:val="00C0326B"/>
    <w:rsid w:val="00C10447"/>
    <w:rsid w:val="00C10933"/>
    <w:rsid w:val="00C136CF"/>
    <w:rsid w:val="00C17596"/>
    <w:rsid w:val="00C201AB"/>
    <w:rsid w:val="00C2508C"/>
    <w:rsid w:val="00C2564D"/>
    <w:rsid w:val="00C2652A"/>
    <w:rsid w:val="00C342F6"/>
    <w:rsid w:val="00C352E8"/>
    <w:rsid w:val="00C363B4"/>
    <w:rsid w:val="00C420DF"/>
    <w:rsid w:val="00C4243B"/>
    <w:rsid w:val="00C5794B"/>
    <w:rsid w:val="00C607FB"/>
    <w:rsid w:val="00C64F8F"/>
    <w:rsid w:val="00C8398B"/>
    <w:rsid w:val="00CA08DF"/>
    <w:rsid w:val="00CA5912"/>
    <w:rsid w:val="00CB094F"/>
    <w:rsid w:val="00CC1F1E"/>
    <w:rsid w:val="00CD07C1"/>
    <w:rsid w:val="00CD4068"/>
    <w:rsid w:val="00D14E11"/>
    <w:rsid w:val="00D24878"/>
    <w:rsid w:val="00D31AA5"/>
    <w:rsid w:val="00D52EAE"/>
    <w:rsid w:val="00D6106E"/>
    <w:rsid w:val="00D66E8F"/>
    <w:rsid w:val="00D90AA6"/>
    <w:rsid w:val="00DA5835"/>
    <w:rsid w:val="00DF613E"/>
    <w:rsid w:val="00E01428"/>
    <w:rsid w:val="00E063A5"/>
    <w:rsid w:val="00E0786A"/>
    <w:rsid w:val="00E302BC"/>
    <w:rsid w:val="00E409D0"/>
    <w:rsid w:val="00E50395"/>
    <w:rsid w:val="00E5263F"/>
    <w:rsid w:val="00E55F7E"/>
    <w:rsid w:val="00E57064"/>
    <w:rsid w:val="00E57C12"/>
    <w:rsid w:val="00E60909"/>
    <w:rsid w:val="00E77502"/>
    <w:rsid w:val="00E91A40"/>
    <w:rsid w:val="00EA4D02"/>
    <w:rsid w:val="00EA69AF"/>
    <w:rsid w:val="00EB0D7A"/>
    <w:rsid w:val="00EB1D06"/>
    <w:rsid w:val="00EB27F9"/>
    <w:rsid w:val="00EB37CD"/>
    <w:rsid w:val="00EB4F8A"/>
    <w:rsid w:val="00EB4FBB"/>
    <w:rsid w:val="00EC2273"/>
    <w:rsid w:val="00ED76CF"/>
    <w:rsid w:val="00EE0D08"/>
    <w:rsid w:val="00F03B86"/>
    <w:rsid w:val="00F10660"/>
    <w:rsid w:val="00F10FD0"/>
    <w:rsid w:val="00F176C5"/>
    <w:rsid w:val="00F43DA1"/>
    <w:rsid w:val="00F539CC"/>
    <w:rsid w:val="00F577C3"/>
    <w:rsid w:val="00F70B35"/>
    <w:rsid w:val="00F94F52"/>
    <w:rsid w:val="00F95BA7"/>
    <w:rsid w:val="00FA5587"/>
    <w:rsid w:val="00FA63EB"/>
    <w:rsid w:val="00FB4718"/>
    <w:rsid w:val="00FD3232"/>
    <w:rsid w:val="00FD42E4"/>
    <w:rsid w:val="00FD52E3"/>
    <w:rsid w:val="2049E96C"/>
    <w:rsid w:val="3BDC32D9"/>
    <w:rsid w:val="4C48612B"/>
    <w:rsid w:val="4DA27985"/>
    <w:rsid w:val="5703BCEE"/>
    <w:rsid w:val="66F4F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5852242"/>
  <w15:docId w15:val="{49B03AE5-5157-4409-9B9E-FED05D7A1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link w:val="Heading1Char"/>
    <w:uiPriority w:val="1"/>
    <w:qFormat/>
    <w:pPr>
      <w:spacing w:before="47"/>
      <w:ind w:left="956"/>
      <w:outlineLvl w:val="0"/>
    </w:pPr>
    <w:rPr>
      <w:rFonts w:ascii="Times New Roman" w:eastAsia="Times New Roman" w:hAnsi="Times New Roman"/>
      <w:b/>
      <w:bCs/>
      <w:sz w:val="28"/>
      <w:szCs w:val="28"/>
    </w:rPr>
  </w:style>
  <w:style w:type="paragraph" w:styleId="Heading2">
    <w:name w:val="heading 2"/>
    <w:basedOn w:val="Normal"/>
    <w:link w:val="Heading2Char"/>
    <w:uiPriority w:val="1"/>
    <w:qFormat/>
    <w:pPr>
      <w:ind w:left="3781" w:hanging="360"/>
      <w:outlineLvl w:val="1"/>
    </w:pPr>
    <w:rPr>
      <w:rFonts w:ascii="Times New Roman" w:eastAsia="Times New Roman" w:hAnsi="Times New Roman"/>
      <w:b/>
      <w:bCs/>
      <w:sz w:val="24"/>
      <w:szCs w:val="24"/>
    </w:rPr>
  </w:style>
  <w:style w:type="paragraph" w:styleId="Heading3">
    <w:name w:val="heading 3"/>
    <w:basedOn w:val="Normal"/>
    <w:link w:val="Heading3Char"/>
    <w:uiPriority w:val="1"/>
    <w:qFormat/>
    <w:pPr>
      <w:spacing w:before="55"/>
      <w:outlineLvl w:val="2"/>
    </w:pPr>
    <w:rPr>
      <w:rFonts w:ascii="Calibri" w:eastAsia="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37"/>
    </w:pPr>
    <w:rPr>
      <w:rFonts w:ascii="Times New Roman" w:eastAsia="Times New Roman" w:hAnsi="Times New Roman"/>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160C4"/>
    <w:rPr>
      <w:color w:val="0000FF" w:themeColor="hyperlink"/>
      <w:u w:val="single"/>
    </w:rPr>
  </w:style>
  <w:style w:type="character" w:customStyle="1" w:styleId="UnresolvedMention1">
    <w:name w:val="Unresolved Mention1"/>
    <w:basedOn w:val="DefaultParagraphFont"/>
    <w:uiPriority w:val="99"/>
    <w:semiHidden/>
    <w:unhideWhenUsed/>
    <w:rsid w:val="00B160C4"/>
    <w:rPr>
      <w:color w:val="808080"/>
      <w:shd w:val="clear" w:color="auto" w:fill="E6E6E6"/>
    </w:rPr>
  </w:style>
  <w:style w:type="paragraph" w:styleId="BalloonText">
    <w:name w:val="Balloon Text"/>
    <w:basedOn w:val="Normal"/>
    <w:link w:val="BalloonTextChar"/>
    <w:uiPriority w:val="99"/>
    <w:semiHidden/>
    <w:unhideWhenUsed/>
    <w:rsid w:val="00EA4D02"/>
    <w:rPr>
      <w:rFonts w:ascii="Tahoma" w:hAnsi="Tahoma" w:cs="Tahoma"/>
      <w:sz w:val="16"/>
      <w:szCs w:val="16"/>
    </w:rPr>
  </w:style>
  <w:style w:type="character" w:customStyle="1" w:styleId="BalloonTextChar">
    <w:name w:val="Balloon Text Char"/>
    <w:basedOn w:val="DefaultParagraphFont"/>
    <w:link w:val="BalloonText"/>
    <w:uiPriority w:val="99"/>
    <w:semiHidden/>
    <w:rsid w:val="00EA4D02"/>
    <w:rPr>
      <w:rFonts w:ascii="Tahoma" w:hAnsi="Tahoma" w:cs="Tahoma"/>
      <w:sz w:val="16"/>
      <w:szCs w:val="16"/>
    </w:rPr>
  </w:style>
  <w:style w:type="paragraph" w:styleId="Header">
    <w:name w:val="header"/>
    <w:basedOn w:val="Normal"/>
    <w:link w:val="HeaderChar"/>
    <w:uiPriority w:val="99"/>
    <w:unhideWhenUsed/>
    <w:rsid w:val="00EA4D02"/>
    <w:pPr>
      <w:widowControl/>
      <w:tabs>
        <w:tab w:val="center" w:pos="4680"/>
        <w:tab w:val="right" w:pos="9360"/>
      </w:tabs>
    </w:pPr>
  </w:style>
  <w:style w:type="character" w:customStyle="1" w:styleId="HeaderChar">
    <w:name w:val="Header Char"/>
    <w:basedOn w:val="DefaultParagraphFont"/>
    <w:link w:val="Header"/>
    <w:uiPriority w:val="99"/>
    <w:rsid w:val="00EA4D02"/>
  </w:style>
  <w:style w:type="paragraph" w:styleId="Footer">
    <w:name w:val="footer"/>
    <w:basedOn w:val="Normal"/>
    <w:link w:val="FooterChar"/>
    <w:unhideWhenUsed/>
    <w:rsid w:val="00EA4D02"/>
    <w:pPr>
      <w:widowControl/>
      <w:tabs>
        <w:tab w:val="center" w:pos="4680"/>
        <w:tab w:val="right" w:pos="9360"/>
      </w:tabs>
    </w:pPr>
  </w:style>
  <w:style w:type="character" w:customStyle="1" w:styleId="FooterChar">
    <w:name w:val="Footer Char"/>
    <w:basedOn w:val="DefaultParagraphFont"/>
    <w:link w:val="Footer"/>
    <w:rsid w:val="00EA4D02"/>
  </w:style>
  <w:style w:type="character" w:customStyle="1" w:styleId="BodyTextChar">
    <w:name w:val="Body Text Char"/>
    <w:basedOn w:val="DefaultParagraphFont"/>
    <w:link w:val="BodyText"/>
    <w:uiPriority w:val="1"/>
    <w:rsid w:val="00EA4D02"/>
    <w:rPr>
      <w:rFonts w:ascii="Times New Roman" w:eastAsia="Times New Roman" w:hAnsi="Times New Roman"/>
      <w:sz w:val="16"/>
      <w:szCs w:val="16"/>
    </w:rPr>
  </w:style>
  <w:style w:type="character" w:styleId="CommentReference">
    <w:name w:val="annotation reference"/>
    <w:basedOn w:val="DefaultParagraphFont"/>
    <w:uiPriority w:val="99"/>
    <w:semiHidden/>
    <w:unhideWhenUsed/>
    <w:rsid w:val="00EA4D02"/>
    <w:rPr>
      <w:sz w:val="16"/>
      <w:szCs w:val="16"/>
    </w:rPr>
  </w:style>
  <w:style w:type="paragraph" w:styleId="CommentText">
    <w:name w:val="annotation text"/>
    <w:basedOn w:val="Normal"/>
    <w:link w:val="CommentTextChar"/>
    <w:uiPriority w:val="99"/>
    <w:unhideWhenUsed/>
    <w:rsid w:val="00EA4D02"/>
    <w:pPr>
      <w:widowControl/>
      <w:spacing w:after="200"/>
    </w:pPr>
    <w:rPr>
      <w:sz w:val="20"/>
      <w:szCs w:val="20"/>
    </w:rPr>
  </w:style>
  <w:style w:type="character" w:customStyle="1" w:styleId="CommentTextChar">
    <w:name w:val="Comment Text Char"/>
    <w:basedOn w:val="DefaultParagraphFont"/>
    <w:link w:val="CommentText"/>
    <w:uiPriority w:val="99"/>
    <w:rsid w:val="00EA4D02"/>
    <w:rPr>
      <w:sz w:val="20"/>
      <w:szCs w:val="20"/>
    </w:rPr>
  </w:style>
  <w:style w:type="paragraph" w:styleId="CommentSubject">
    <w:name w:val="annotation subject"/>
    <w:basedOn w:val="CommentText"/>
    <w:next w:val="CommentText"/>
    <w:link w:val="CommentSubjectChar"/>
    <w:uiPriority w:val="99"/>
    <w:semiHidden/>
    <w:unhideWhenUsed/>
    <w:rsid w:val="00EA4D02"/>
    <w:rPr>
      <w:b/>
      <w:bCs/>
    </w:rPr>
  </w:style>
  <w:style w:type="character" w:customStyle="1" w:styleId="CommentSubjectChar">
    <w:name w:val="Comment Subject Char"/>
    <w:basedOn w:val="CommentTextChar"/>
    <w:link w:val="CommentSubject"/>
    <w:uiPriority w:val="99"/>
    <w:semiHidden/>
    <w:rsid w:val="00EA4D02"/>
    <w:rPr>
      <w:b/>
      <w:bCs/>
      <w:sz w:val="20"/>
      <w:szCs w:val="20"/>
    </w:rPr>
  </w:style>
  <w:style w:type="paragraph" w:styleId="NormalWeb">
    <w:name w:val="Normal (Web)"/>
    <w:basedOn w:val="Normal"/>
    <w:uiPriority w:val="99"/>
    <w:semiHidden/>
    <w:unhideWhenUsed/>
    <w:rsid w:val="00EA4D02"/>
    <w:pPr>
      <w:widowControl/>
      <w:spacing w:after="200" w:line="276"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1"/>
    <w:rsid w:val="00EA4D02"/>
    <w:rPr>
      <w:rFonts w:ascii="Times New Roman" w:eastAsia="Times New Roman" w:hAnsi="Times New Roman"/>
      <w:b/>
      <w:bCs/>
      <w:sz w:val="28"/>
      <w:szCs w:val="28"/>
    </w:rPr>
  </w:style>
  <w:style w:type="character" w:customStyle="1" w:styleId="Heading2Char">
    <w:name w:val="Heading 2 Char"/>
    <w:basedOn w:val="DefaultParagraphFont"/>
    <w:link w:val="Heading2"/>
    <w:uiPriority w:val="1"/>
    <w:rsid w:val="00EA4D02"/>
    <w:rPr>
      <w:rFonts w:ascii="Times New Roman" w:eastAsia="Times New Roman" w:hAnsi="Times New Roman"/>
      <w:b/>
      <w:bCs/>
      <w:sz w:val="24"/>
      <w:szCs w:val="24"/>
    </w:rPr>
  </w:style>
  <w:style w:type="character" w:customStyle="1" w:styleId="Heading3Char">
    <w:name w:val="Heading 3 Char"/>
    <w:basedOn w:val="DefaultParagraphFont"/>
    <w:link w:val="Heading3"/>
    <w:uiPriority w:val="1"/>
    <w:rsid w:val="00EA4D02"/>
    <w:rPr>
      <w:rFonts w:ascii="Calibri" w:eastAsia="Calibri" w:hAnsi="Calibri"/>
    </w:rPr>
  </w:style>
  <w:style w:type="paragraph" w:styleId="Revision">
    <w:name w:val="Revision"/>
    <w:hidden/>
    <w:uiPriority w:val="99"/>
    <w:semiHidden/>
    <w:rsid w:val="00B97131"/>
    <w:pPr>
      <w:widowControl/>
    </w:pPr>
  </w:style>
  <w:style w:type="paragraph" w:customStyle="1" w:styleId="paragraph">
    <w:name w:val="paragraph"/>
    <w:basedOn w:val="Normal"/>
    <w:rsid w:val="00EC2273"/>
    <w:pPr>
      <w:widowControl/>
    </w:pPr>
    <w:rPr>
      <w:rFonts w:ascii="Calibri" w:eastAsia="Times New Roman" w:hAnsi="Calibri" w:cs="Calibri"/>
    </w:rPr>
  </w:style>
  <w:style w:type="character" w:customStyle="1" w:styleId="normaltextrun1">
    <w:name w:val="normaltextrun1"/>
    <w:basedOn w:val="DefaultParagraphFont"/>
    <w:rsid w:val="00EC2273"/>
  </w:style>
  <w:style w:type="character" w:customStyle="1" w:styleId="UnresolvedMention2">
    <w:name w:val="Unresolved Mention2"/>
    <w:basedOn w:val="DefaultParagraphFont"/>
    <w:uiPriority w:val="99"/>
    <w:semiHidden/>
    <w:unhideWhenUsed/>
    <w:rsid w:val="00E063A5"/>
    <w:rPr>
      <w:color w:val="808080"/>
      <w:shd w:val="clear" w:color="auto" w:fill="E6E6E6"/>
    </w:rPr>
  </w:style>
  <w:style w:type="character" w:styleId="FollowedHyperlink">
    <w:name w:val="FollowedHyperlink"/>
    <w:basedOn w:val="DefaultParagraphFont"/>
    <w:uiPriority w:val="99"/>
    <w:semiHidden/>
    <w:unhideWhenUsed/>
    <w:rsid w:val="00782924"/>
    <w:rPr>
      <w:color w:val="800080" w:themeColor="followedHyperlink"/>
      <w:u w:val="single"/>
    </w:rPr>
  </w:style>
  <w:style w:type="character" w:styleId="Strong">
    <w:name w:val="Strong"/>
    <w:basedOn w:val="DefaultParagraphFont"/>
    <w:uiPriority w:val="22"/>
    <w:qFormat/>
    <w:rsid w:val="002F78AC"/>
    <w:rPr>
      <w:b/>
      <w:bCs/>
    </w:rPr>
  </w:style>
  <w:style w:type="character" w:customStyle="1" w:styleId="UnresolvedMention3">
    <w:name w:val="Unresolved Mention3"/>
    <w:basedOn w:val="DefaultParagraphFont"/>
    <w:uiPriority w:val="99"/>
    <w:semiHidden/>
    <w:unhideWhenUsed/>
    <w:rsid w:val="002A5A8E"/>
    <w:rPr>
      <w:color w:val="808080"/>
      <w:shd w:val="clear" w:color="auto" w:fill="E6E6E6"/>
    </w:rPr>
  </w:style>
  <w:style w:type="character" w:customStyle="1" w:styleId="UnresolvedMention4">
    <w:name w:val="Unresolved Mention4"/>
    <w:basedOn w:val="DefaultParagraphFont"/>
    <w:uiPriority w:val="99"/>
    <w:semiHidden/>
    <w:unhideWhenUsed/>
    <w:rsid w:val="00E55F7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479788">
      <w:bodyDiv w:val="1"/>
      <w:marLeft w:val="0"/>
      <w:marRight w:val="0"/>
      <w:marTop w:val="0"/>
      <w:marBottom w:val="0"/>
      <w:divBdr>
        <w:top w:val="none" w:sz="0" w:space="0" w:color="auto"/>
        <w:left w:val="none" w:sz="0" w:space="0" w:color="auto"/>
        <w:bottom w:val="none" w:sz="0" w:space="0" w:color="auto"/>
        <w:right w:val="none" w:sz="0" w:space="0" w:color="auto"/>
      </w:divBdr>
    </w:div>
    <w:div w:id="1192766929">
      <w:bodyDiv w:val="1"/>
      <w:marLeft w:val="0"/>
      <w:marRight w:val="0"/>
      <w:marTop w:val="0"/>
      <w:marBottom w:val="0"/>
      <w:divBdr>
        <w:top w:val="none" w:sz="0" w:space="0" w:color="auto"/>
        <w:left w:val="none" w:sz="0" w:space="0" w:color="auto"/>
        <w:bottom w:val="none" w:sz="0" w:space="0" w:color="auto"/>
        <w:right w:val="none" w:sz="0" w:space="0" w:color="auto"/>
      </w:divBdr>
      <w:divsChild>
        <w:div w:id="283007323">
          <w:marLeft w:val="0"/>
          <w:marRight w:val="0"/>
          <w:marTop w:val="0"/>
          <w:marBottom w:val="0"/>
          <w:divBdr>
            <w:top w:val="none" w:sz="0" w:space="0" w:color="auto"/>
            <w:left w:val="none" w:sz="0" w:space="0" w:color="auto"/>
            <w:bottom w:val="none" w:sz="0" w:space="0" w:color="auto"/>
            <w:right w:val="none" w:sz="0" w:space="0" w:color="auto"/>
          </w:divBdr>
          <w:divsChild>
            <w:div w:id="1014846744">
              <w:marLeft w:val="0"/>
              <w:marRight w:val="0"/>
              <w:marTop w:val="0"/>
              <w:marBottom w:val="0"/>
              <w:divBdr>
                <w:top w:val="none" w:sz="0" w:space="0" w:color="auto"/>
                <w:left w:val="none" w:sz="0" w:space="0" w:color="auto"/>
                <w:bottom w:val="none" w:sz="0" w:space="0" w:color="auto"/>
                <w:right w:val="none" w:sz="0" w:space="0" w:color="auto"/>
              </w:divBdr>
            </w:div>
            <w:div w:id="376244251">
              <w:marLeft w:val="0"/>
              <w:marRight w:val="0"/>
              <w:marTop w:val="0"/>
              <w:marBottom w:val="0"/>
              <w:divBdr>
                <w:top w:val="none" w:sz="0" w:space="0" w:color="auto"/>
                <w:left w:val="none" w:sz="0" w:space="0" w:color="auto"/>
                <w:bottom w:val="none" w:sz="0" w:space="0" w:color="auto"/>
                <w:right w:val="none" w:sz="0" w:space="0" w:color="auto"/>
              </w:divBdr>
            </w:div>
          </w:divsChild>
        </w:div>
        <w:div w:id="1401639833">
          <w:marLeft w:val="0"/>
          <w:marRight w:val="0"/>
          <w:marTop w:val="0"/>
          <w:marBottom w:val="0"/>
          <w:divBdr>
            <w:top w:val="none" w:sz="0" w:space="0" w:color="auto"/>
            <w:left w:val="none" w:sz="0" w:space="0" w:color="auto"/>
            <w:bottom w:val="none" w:sz="0" w:space="0" w:color="auto"/>
            <w:right w:val="none" w:sz="0" w:space="0" w:color="auto"/>
          </w:divBdr>
          <w:divsChild>
            <w:div w:id="1106076021">
              <w:marLeft w:val="0"/>
              <w:marRight w:val="0"/>
              <w:marTop w:val="0"/>
              <w:marBottom w:val="0"/>
              <w:divBdr>
                <w:top w:val="none" w:sz="0" w:space="0" w:color="auto"/>
                <w:left w:val="none" w:sz="0" w:space="0" w:color="auto"/>
                <w:bottom w:val="none" w:sz="0" w:space="0" w:color="auto"/>
                <w:right w:val="none" w:sz="0" w:space="0" w:color="auto"/>
              </w:divBdr>
            </w:div>
            <w:div w:id="156383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680602">
      <w:bodyDiv w:val="1"/>
      <w:marLeft w:val="0"/>
      <w:marRight w:val="0"/>
      <w:marTop w:val="0"/>
      <w:marBottom w:val="0"/>
      <w:divBdr>
        <w:top w:val="none" w:sz="0" w:space="0" w:color="auto"/>
        <w:left w:val="none" w:sz="0" w:space="0" w:color="auto"/>
        <w:bottom w:val="none" w:sz="0" w:space="0" w:color="auto"/>
        <w:right w:val="none" w:sz="0" w:space="0" w:color="auto"/>
      </w:divBdr>
      <w:divsChild>
        <w:div w:id="1715345111">
          <w:marLeft w:val="0"/>
          <w:marRight w:val="0"/>
          <w:marTop w:val="100"/>
          <w:marBottom w:val="100"/>
          <w:divBdr>
            <w:top w:val="none" w:sz="0" w:space="0" w:color="auto"/>
            <w:left w:val="none" w:sz="0" w:space="0" w:color="auto"/>
            <w:bottom w:val="none" w:sz="0" w:space="0" w:color="auto"/>
            <w:right w:val="none" w:sz="0" w:space="0" w:color="auto"/>
          </w:divBdr>
          <w:divsChild>
            <w:div w:id="1871911387">
              <w:marLeft w:val="0"/>
              <w:marRight w:val="0"/>
              <w:marTop w:val="150"/>
              <w:marBottom w:val="0"/>
              <w:divBdr>
                <w:top w:val="none" w:sz="0" w:space="0" w:color="auto"/>
                <w:left w:val="none" w:sz="0" w:space="0" w:color="auto"/>
                <w:bottom w:val="none" w:sz="0" w:space="0" w:color="auto"/>
                <w:right w:val="none" w:sz="0" w:space="0" w:color="auto"/>
              </w:divBdr>
              <w:divsChild>
                <w:div w:id="958337435">
                  <w:marLeft w:val="0"/>
                  <w:marRight w:val="0"/>
                  <w:marTop w:val="0"/>
                  <w:marBottom w:val="0"/>
                  <w:divBdr>
                    <w:top w:val="none" w:sz="0" w:space="0" w:color="auto"/>
                    <w:left w:val="none" w:sz="0" w:space="0" w:color="auto"/>
                    <w:bottom w:val="none" w:sz="0" w:space="0" w:color="auto"/>
                    <w:right w:val="none" w:sz="0" w:space="0" w:color="auto"/>
                  </w:divBdr>
                  <w:divsChild>
                    <w:div w:id="410471861">
                      <w:marLeft w:val="0"/>
                      <w:marRight w:val="0"/>
                      <w:marTop w:val="0"/>
                      <w:marBottom w:val="0"/>
                      <w:divBdr>
                        <w:top w:val="none" w:sz="0" w:space="0" w:color="auto"/>
                        <w:left w:val="none" w:sz="0" w:space="0" w:color="auto"/>
                        <w:bottom w:val="none" w:sz="0" w:space="0" w:color="auto"/>
                        <w:right w:val="none" w:sz="0" w:space="0" w:color="auto"/>
                      </w:divBdr>
                      <w:divsChild>
                        <w:div w:id="268855120">
                          <w:marLeft w:val="150"/>
                          <w:marRight w:val="0"/>
                          <w:marTop w:val="0"/>
                          <w:marBottom w:val="0"/>
                          <w:divBdr>
                            <w:top w:val="none" w:sz="0" w:space="0" w:color="auto"/>
                            <w:left w:val="none" w:sz="0" w:space="0" w:color="auto"/>
                            <w:bottom w:val="none" w:sz="0" w:space="0" w:color="auto"/>
                            <w:right w:val="none" w:sz="0" w:space="0" w:color="auto"/>
                          </w:divBdr>
                          <w:divsChild>
                            <w:div w:id="1940987409">
                              <w:marLeft w:val="0"/>
                              <w:marRight w:val="0"/>
                              <w:marTop w:val="0"/>
                              <w:marBottom w:val="0"/>
                              <w:divBdr>
                                <w:top w:val="none" w:sz="0" w:space="0" w:color="auto"/>
                                <w:left w:val="none" w:sz="0" w:space="0" w:color="auto"/>
                                <w:bottom w:val="none" w:sz="0" w:space="0" w:color="auto"/>
                                <w:right w:val="none" w:sz="0" w:space="0" w:color="auto"/>
                              </w:divBdr>
                              <w:divsChild>
                                <w:div w:id="1019238339">
                                  <w:marLeft w:val="0"/>
                                  <w:marRight w:val="0"/>
                                  <w:marTop w:val="0"/>
                                  <w:marBottom w:val="0"/>
                                  <w:divBdr>
                                    <w:top w:val="none" w:sz="0" w:space="0" w:color="auto"/>
                                    <w:left w:val="none" w:sz="0" w:space="0" w:color="auto"/>
                                    <w:bottom w:val="none" w:sz="0" w:space="0" w:color="auto"/>
                                    <w:right w:val="none" w:sz="0" w:space="0" w:color="auto"/>
                                  </w:divBdr>
                                  <w:divsChild>
                                    <w:div w:id="1630553138">
                                      <w:marLeft w:val="0"/>
                                      <w:marRight w:val="0"/>
                                      <w:marTop w:val="0"/>
                                      <w:marBottom w:val="0"/>
                                      <w:divBdr>
                                        <w:top w:val="none" w:sz="0" w:space="0" w:color="auto"/>
                                        <w:left w:val="none" w:sz="0" w:space="0" w:color="auto"/>
                                        <w:bottom w:val="none" w:sz="0" w:space="0" w:color="auto"/>
                                        <w:right w:val="none" w:sz="0" w:space="0" w:color="auto"/>
                                      </w:divBdr>
                                      <w:divsChild>
                                        <w:div w:id="1719165304">
                                          <w:marLeft w:val="0"/>
                                          <w:marRight w:val="0"/>
                                          <w:marTop w:val="0"/>
                                          <w:marBottom w:val="0"/>
                                          <w:divBdr>
                                            <w:top w:val="none" w:sz="0" w:space="0" w:color="auto"/>
                                            <w:left w:val="none" w:sz="0" w:space="0" w:color="auto"/>
                                            <w:bottom w:val="none" w:sz="0" w:space="0" w:color="auto"/>
                                            <w:right w:val="none" w:sz="0" w:space="0" w:color="auto"/>
                                          </w:divBdr>
                                          <w:divsChild>
                                            <w:div w:id="771584434">
                                              <w:marLeft w:val="0"/>
                                              <w:marRight w:val="0"/>
                                              <w:marTop w:val="0"/>
                                              <w:marBottom w:val="0"/>
                                              <w:divBdr>
                                                <w:top w:val="single" w:sz="6" w:space="8" w:color="CCCCCC"/>
                                                <w:left w:val="single" w:sz="6" w:space="8" w:color="CCCCCC"/>
                                                <w:bottom w:val="single" w:sz="6" w:space="8" w:color="CCCCCC"/>
                                                <w:right w:val="single" w:sz="6" w:space="8" w:color="CCCCCC"/>
                                              </w:divBdr>
                                              <w:divsChild>
                                                <w:div w:id="813454573">
                                                  <w:marLeft w:val="0"/>
                                                  <w:marRight w:val="0"/>
                                                  <w:marTop w:val="0"/>
                                                  <w:marBottom w:val="0"/>
                                                  <w:divBdr>
                                                    <w:top w:val="none" w:sz="0" w:space="0" w:color="auto"/>
                                                    <w:left w:val="none" w:sz="0" w:space="0" w:color="auto"/>
                                                    <w:bottom w:val="none" w:sz="0" w:space="0" w:color="auto"/>
                                                    <w:right w:val="none" w:sz="0" w:space="0" w:color="auto"/>
                                                  </w:divBdr>
                                                  <w:divsChild>
                                                    <w:div w:id="1993176027">
                                                      <w:marLeft w:val="0"/>
                                                      <w:marRight w:val="0"/>
                                                      <w:marTop w:val="0"/>
                                                      <w:marBottom w:val="0"/>
                                                      <w:divBdr>
                                                        <w:top w:val="none" w:sz="0" w:space="0" w:color="auto"/>
                                                        <w:left w:val="none" w:sz="0" w:space="0" w:color="auto"/>
                                                        <w:bottom w:val="none" w:sz="0" w:space="0" w:color="auto"/>
                                                        <w:right w:val="none" w:sz="0" w:space="0" w:color="auto"/>
                                                      </w:divBdr>
                                                      <w:divsChild>
                                                        <w:div w:id="75887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10666355">
      <w:bodyDiv w:val="1"/>
      <w:marLeft w:val="0"/>
      <w:marRight w:val="0"/>
      <w:marTop w:val="0"/>
      <w:marBottom w:val="0"/>
      <w:divBdr>
        <w:top w:val="none" w:sz="0" w:space="0" w:color="auto"/>
        <w:left w:val="none" w:sz="0" w:space="0" w:color="auto"/>
        <w:bottom w:val="none" w:sz="0" w:space="0" w:color="auto"/>
        <w:right w:val="none" w:sz="0" w:space="0" w:color="auto"/>
      </w:divBdr>
    </w:div>
    <w:div w:id="1626345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5c20377-777f-49ed-811e-745d5c8813c5">BORC-653684012-881</_dlc_DocId>
    <_dlc_DocIdUrl xmlns="15c20377-777f-49ed-811e-745d5c8813c5">
      <Url>https://myfyi.sharepoint.com/teams/BORC/ProviderComms/_layouts/15/DocIdRedir.aspx?ID=BORC-653684012-881</Url>
      <Description>BORC-653684012-881</Description>
    </_dlc_DocIdUrl>
    <_Version xmlns="http://schemas.microsoft.com/sharepoint/v3/fields" xsi:nil="true"/>
    <Deliverable xmlns="b45cac0e-621f-4ba0-a378-6261ac3f91fb">Article</Deliverable>
    <Business_x0020_Lead xmlns="5c010ad1-c08e-4983-b227-f5575219fce8">
      <UserInfo>
        <DisplayName/>
        <AccountId xsi:nil="true"/>
        <AccountType/>
      </UserInfo>
    </Business_x0020_Lead>
    <KpiDescription xmlns="http://schemas.microsoft.com/sharepoint/v3" xsi:nil="true"/>
    <Comments xmlns="b45cac0e-621f-4ba0-a378-6261ac3f91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B083288C5EFE42B393115C9F1E8362" ma:contentTypeVersion="56" ma:contentTypeDescription="Create a new document." ma:contentTypeScope="" ma:versionID="cc3a8efa4d5912e6ac38a353140fb572">
  <xsd:schema xmlns:xsd="http://www.w3.org/2001/XMLSchema" xmlns:xs="http://www.w3.org/2001/XMLSchema" xmlns:p="http://schemas.microsoft.com/office/2006/metadata/properties" xmlns:ns1="http://schemas.microsoft.com/sharepoint/v3" xmlns:ns2="15c20377-777f-49ed-811e-745d5c8813c5" xmlns:ns3="5c010ad1-c08e-4983-b227-f5575219fce8" xmlns:ns4="http://schemas.microsoft.com/sharepoint/v3/fields" xmlns:ns5="b45cac0e-621f-4ba0-a378-6261ac3f91fb" targetNamespace="http://schemas.microsoft.com/office/2006/metadata/properties" ma:root="true" ma:fieldsID="de51d7c3a9ceae7e8ba03884134d5575" ns1:_="" ns2:_="" ns3:_="" ns4:_="" ns5:_="">
    <xsd:import namespace="http://schemas.microsoft.com/sharepoint/v3"/>
    <xsd:import namespace="15c20377-777f-49ed-811e-745d5c8813c5"/>
    <xsd:import namespace="5c010ad1-c08e-4983-b227-f5575219fce8"/>
    <xsd:import namespace="http://schemas.microsoft.com/sharepoint/v3/fields"/>
    <xsd:import namespace="b45cac0e-621f-4ba0-a378-6261ac3f91fb"/>
    <xsd:element name="properties">
      <xsd:complexType>
        <xsd:sequence>
          <xsd:element name="documentManagement">
            <xsd:complexType>
              <xsd:all>
                <xsd:element ref="ns2:_dlc_DocId" minOccurs="0"/>
                <xsd:element ref="ns2:_dlc_DocIdUrl" minOccurs="0"/>
                <xsd:element ref="ns2:_dlc_DocIdPersistId" minOccurs="0"/>
                <xsd:element ref="ns3:Business_x0020_Lead" minOccurs="0"/>
                <xsd:element ref="ns1:KpiDescription" minOccurs="0"/>
                <xsd:element ref="ns4:_Version" minOccurs="0"/>
                <xsd:element ref="ns5:Deliverable" minOccurs="0"/>
                <xsd:element ref="ns5:MediaServiceMetadata" minOccurs="0"/>
                <xsd:element ref="ns5:MediaServiceFastMetadata" minOccurs="0"/>
                <xsd:element ref="ns2:SharedWithUsers" minOccurs="0"/>
                <xsd:element ref="ns2:SharedWithDetails" minOccurs="0"/>
                <xsd:element ref="ns5:Comments"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2" nillable="true" ma:displayName="Description" ma:description="The description provides information about the purpose of the goal."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c20377-777f-49ed-811e-745d5c8813c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010ad1-c08e-4983-b227-f5575219fce8" elementFormDefault="qualified">
    <xsd:import namespace="http://schemas.microsoft.com/office/2006/documentManagement/types"/>
    <xsd:import namespace="http://schemas.microsoft.com/office/infopath/2007/PartnerControls"/>
    <xsd:element name="Business_x0020_Lead" ma:index="11" nillable="true" ma:displayName="Business Lead" ma:description="Project Business Lead in Clarity." ma:list="UserInfo" ma:SharePointGroup="0" ma:internalName="Business_x0020_Lead"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3" nillable="true" ma:displayName="Version" ma:internalName="_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cac0e-621f-4ba0-a378-6261ac3f91fb" elementFormDefault="qualified">
    <xsd:import namespace="http://schemas.microsoft.com/office/2006/documentManagement/types"/>
    <xsd:import namespace="http://schemas.microsoft.com/office/infopath/2007/PartnerControls"/>
    <xsd:element name="Deliverable" ma:index="14" nillable="true" ma:displayName="Deliverable" ma:default="Article" ma:format="Dropdown" ma:internalName="Deliverable">
      <xsd:simpleType>
        <xsd:restriction base="dms:Choice">
          <xsd:enumeration value="Article"/>
          <xsd:enumeration value="BORC Document (Internal)"/>
          <xsd:enumeration value="Call List"/>
          <xsd:enumeration value="Collateral"/>
          <xsd:enumeration value="Communication Plan"/>
          <xsd:enumeration value="Email"/>
          <xsd:enumeration value="FAQs/Scripting"/>
          <xsd:enumeration value="Letter"/>
          <xsd:enumeration value="Media Statement"/>
          <xsd:enumeration value="Other"/>
          <xsd:enumeration value="Playbook"/>
          <xsd:enumeration value="Policy/Procedure"/>
          <xsd:enumeration value="Presentation"/>
          <xsd:enumeration value="Report"/>
          <xsd:enumeration value="Social Media"/>
          <xsd:enumeration value="Strategy Brief"/>
          <xsd:enumeration value="Survey"/>
          <xsd:enumeration value="Talking Points"/>
          <xsd:enumeration value="Template"/>
        </xsd:restriction>
      </xsd:simple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Comments" ma:index="19" nillable="true" ma:displayName="Comments" ma:description="No edits from OK Comm. As long as Catherine Steward from OK was part of the Quality Initiative Group ." ma:format="Dropdown" ma:internalName="Comments">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317A9-9019-4B4A-8385-E42F7A57D48A}">
  <ds:schemaRefs>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5c010ad1-c08e-4983-b227-f5575219fce8"/>
    <ds:schemaRef ds:uri="http://schemas.microsoft.com/sharepoint/v3"/>
    <ds:schemaRef ds:uri="http://www.w3.org/XML/1998/namespace"/>
    <ds:schemaRef ds:uri="http://schemas.microsoft.com/office/2006/metadata/properties"/>
    <ds:schemaRef ds:uri="http://purl.org/dc/dcmitype/"/>
    <ds:schemaRef ds:uri="b45cac0e-621f-4ba0-a378-6261ac3f91fb"/>
    <ds:schemaRef ds:uri="http://schemas.microsoft.com/sharepoint/v3/fields"/>
    <ds:schemaRef ds:uri="15c20377-777f-49ed-811e-745d5c8813c5"/>
    <ds:schemaRef ds:uri="http://purl.org/dc/elements/1.1/"/>
  </ds:schemaRefs>
</ds:datastoreItem>
</file>

<file path=customXml/itemProps2.xml><?xml version="1.0" encoding="utf-8"?>
<ds:datastoreItem xmlns:ds="http://schemas.openxmlformats.org/officeDocument/2006/customXml" ds:itemID="{B92030A2-C48F-40F7-90D5-7DB44ECD1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c20377-777f-49ed-811e-745d5c8813c5"/>
    <ds:schemaRef ds:uri="5c010ad1-c08e-4983-b227-f5575219fce8"/>
    <ds:schemaRef ds:uri="http://schemas.microsoft.com/sharepoint/v3/fields"/>
    <ds:schemaRef ds:uri="b45cac0e-621f-4ba0-a378-6261ac3f9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5171EB-DDBE-4BDB-9296-742C74A26BE3}">
  <ds:schemaRefs>
    <ds:schemaRef ds:uri="http://schemas.microsoft.com/sharepoint/events"/>
  </ds:schemaRefs>
</ds:datastoreItem>
</file>

<file path=customXml/itemProps4.xml><?xml version="1.0" encoding="utf-8"?>
<ds:datastoreItem xmlns:ds="http://schemas.openxmlformats.org/officeDocument/2006/customXml" ds:itemID="{E74BDFD3-2342-4F89-BD5A-0DC852392395}">
  <ds:schemaRefs>
    <ds:schemaRef ds:uri="http://schemas.microsoft.com/sharepoint/v3/contenttype/forms"/>
  </ds:schemaRefs>
</ds:datastoreItem>
</file>

<file path=customXml/itemProps5.xml><?xml version="1.0" encoding="utf-8"?>
<ds:datastoreItem xmlns:ds="http://schemas.openxmlformats.org/officeDocument/2006/customXml" ds:itemID="{39F5FD21-E230-4237-B811-0A0D86917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535</Words>
  <Characters>3056</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H-E-B Members Only Additional Preauthorization Procedure Code List Eff 8-1-2019</vt:lpstr>
    </vt:vector>
  </TitlesOfParts>
  <Company>Health Care Service Corporation</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H-E-B Members Only Additional Preauthorization Procedure Code List Eff 8-1-2019</dc:title>
  <dc:creator>Arlene Yeates</dc:creator>
  <cp:lastModifiedBy>Staff Advocate</cp:lastModifiedBy>
  <cp:revision>2</cp:revision>
  <dcterms:created xsi:type="dcterms:W3CDTF">2020-02-24T16:28:00Z</dcterms:created>
  <dcterms:modified xsi:type="dcterms:W3CDTF">2020-02-24T16:28:00Z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2019-03-29T00:00:00Z</vt:filetime>
  </property>
  <property fmtid="{D5CDD505-2E9C-101B-9397-08002B2CF9AE}" pid="3" name="LastSaved">
    <vt:filetime>2019-04-11T00:00:00Z</vt:filetime>
  </property>
  <property fmtid="{D5CDD505-2E9C-101B-9397-08002B2CF9AE}" pid="4" name="ContentTypeId">
    <vt:lpwstr>0x01010027B083288C5EFE42B393115C9F1E8362</vt:lpwstr>
  </property>
  <property fmtid="{D5CDD505-2E9C-101B-9397-08002B2CF9AE}" pid="5" name="_dlc_DocIdItemGuid">
    <vt:lpwstr>240cd4f7-e477-43b5-8c9e-b7a19949b476</vt:lpwstr>
  </property>
</Properties>
</file>